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B3DD01" w14:textId="62B3981A" w:rsidR="00C8304E" w:rsidRPr="00767126" w:rsidRDefault="00347D09" w:rsidP="00035E56">
      <w:pPr>
        <w:pStyle w:val="Heading1"/>
        <w:spacing w:before="0"/>
      </w:pPr>
      <w:bookmarkStart w:id="0" w:name="_Toc467159603"/>
      <w:bookmarkStart w:id="1" w:name="_Toc467159616"/>
      <w:permStart w:id="608374938" w:edGrp="everyone"/>
      <w:permEnd w:id="608374938"/>
      <w:r>
        <w:t xml:space="preserve">1. </w:t>
      </w:r>
      <w:r w:rsidR="00C8304E" w:rsidRPr="00675432">
        <w:t>POLICY</w:t>
      </w:r>
      <w:r w:rsidR="001B40ED">
        <w:t xml:space="preserve"> </w:t>
      </w:r>
      <w:r w:rsidR="00C8304E" w:rsidRPr="00675432">
        <w:t>STATEMENT</w:t>
      </w:r>
      <w:r w:rsidR="00C8304E" w:rsidRPr="00767126">
        <w:t xml:space="preserve"> </w:t>
      </w:r>
    </w:p>
    <w:bookmarkEnd w:id="0"/>
    <w:p w14:paraId="5B7A6444" w14:textId="77777777" w:rsidR="007551F5" w:rsidRPr="006161C4" w:rsidRDefault="007551F5" w:rsidP="007551F5">
      <w:pPr>
        <w:pStyle w:val="BodyText"/>
        <w:spacing w:before="120" w:after="120"/>
        <w:ind w:right="129"/>
        <w:jc w:val="both"/>
        <w:rPr>
          <w:rFonts w:ascii="Arial" w:hAnsi="Arial" w:cs="Arial"/>
          <w:sz w:val="22"/>
          <w:szCs w:val="22"/>
        </w:rPr>
      </w:pPr>
      <w:r w:rsidRPr="006161C4">
        <w:rPr>
          <w:rFonts w:ascii="Arial" w:hAnsi="Arial" w:cs="Arial"/>
          <w:sz w:val="22"/>
          <w:szCs w:val="22"/>
        </w:rPr>
        <w:t>genU (being Karingal St Laurence Limited and its subsidiaries) is committed to a culture of the highest ethical standards and behaviours, including promoting honesty, fairness, and openness in its relations with stakeholders such as employees, clients, contractors, and regulators.</w:t>
      </w:r>
    </w:p>
    <w:p w14:paraId="0165727A" w14:textId="77777777" w:rsidR="007551F5" w:rsidRPr="00370697" w:rsidRDefault="007551F5" w:rsidP="007551F5">
      <w:pPr>
        <w:pStyle w:val="BodyText"/>
        <w:spacing w:before="120" w:after="120"/>
        <w:ind w:right="131"/>
        <w:jc w:val="both"/>
        <w:rPr>
          <w:rFonts w:ascii="Arial" w:hAnsi="Arial" w:cs="Arial"/>
          <w:sz w:val="22"/>
          <w:szCs w:val="22"/>
        </w:rPr>
      </w:pPr>
      <w:r w:rsidRPr="006161C4">
        <w:rPr>
          <w:rFonts w:ascii="Arial" w:hAnsi="Arial" w:cs="Arial"/>
          <w:sz w:val="22"/>
          <w:szCs w:val="22"/>
        </w:rPr>
        <w:t>Consistent with that commitment, the purpose of this policy is to encourage the reporting of matters which are protected disclosures under respective whistleblower laws, through appropriate channels and without fear of intimidation, disadvantage, or reprisal.</w:t>
      </w:r>
    </w:p>
    <w:p w14:paraId="2BAF4FFD" w14:textId="23ACA684" w:rsidR="00D16E66" w:rsidRPr="00B90584" w:rsidRDefault="001C09E6" w:rsidP="00035E56">
      <w:pPr>
        <w:pStyle w:val="Heading1"/>
      </w:pPr>
      <w:r w:rsidRPr="00957438">
        <w:rPr>
          <w:rFonts w:ascii="Calibri" w:eastAsia="Calibri" w:hAnsi="Calibri" w:cs="Calibri"/>
          <w:noProof/>
          <w:lang w:val="en-US"/>
        </w:rPr>
        <w:drawing>
          <wp:anchor distT="0" distB="0" distL="0" distR="0" simplePos="0" relativeHeight="251656704" behindDoc="0" locked="0" layoutInCell="1" allowOverlap="1" wp14:anchorId="7FBA3505" wp14:editId="51CB0CD9">
            <wp:simplePos x="0" y="0"/>
            <wp:positionH relativeFrom="page">
              <wp:posOffset>904875</wp:posOffset>
            </wp:positionH>
            <wp:positionV relativeFrom="paragraph">
              <wp:posOffset>295910</wp:posOffset>
            </wp:positionV>
            <wp:extent cx="5734685" cy="4762500"/>
            <wp:effectExtent l="0" t="0" r="0" b="0"/>
            <wp:wrapTopAndBottom/>
            <wp:docPr id="3" name="Picture 3" descr="Graphical user interface, text,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Graphical user interface, text, application, Teams&#10;&#10;Description automatically generated"/>
                    <pic:cNvPicPr/>
                  </pic:nvPicPr>
                  <pic:blipFill>
                    <a:blip r:embed="rId12" cstate="print"/>
                    <a:stretch>
                      <a:fillRect/>
                    </a:stretch>
                  </pic:blipFill>
                  <pic:spPr>
                    <a:xfrm>
                      <a:off x="0" y="0"/>
                      <a:ext cx="5734685" cy="4762500"/>
                    </a:xfrm>
                    <a:prstGeom prst="rect">
                      <a:avLst/>
                    </a:prstGeom>
                  </pic:spPr>
                </pic:pic>
              </a:graphicData>
            </a:graphic>
            <wp14:sizeRelH relativeFrom="margin">
              <wp14:pctWidth>0</wp14:pctWidth>
            </wp14:sizeRelH>
            <wp14:sizeRelV relativeFrom="margin">
              <wp14:pctHeight>0</wp14:pctHeight>
            </wp14:sizeRelV>
          </wp:anchor>
        </w:drawing>
      </w:r>
      <w:r w:rsidR="001553FD">
        <w:t>2</w:t>
      </w:r>
      <w:r w:rsidR="00D16E66" w:rsidRPr="00B90584">
        <w:t>. DETERMINING ELIGIBLE WHISTLEBLOWER DISCLOSURES</w:t>
      </w:r>
    </w:p>
    <w:p w14:paraId="2BBE1917" w14:textId="66D8B770" w:rsidR="00F55790" w:rsidRDefault="00F55790" w:rsidP="00E642A3">
      <w:pPr>
        <w:rPr>
          <w:lang w:val="en-US"/>
        </w:rPr>
      </w:pPr>
      <w:bookmarkStart w:id="2" w:name="_Toc467159604"/>
    </w:p>
    <w:p w14:paraId="3F750336" w14:textId="42394FFB" w:rsidR="00B84F0F" w:rsidRPr="00B84F0F" w:rsidRDefault="00B84F0F" w:rsidP="00E642A3">
      <w:pPr>
        <w:rPr>
          <w:lang w:val="en-US"/>
        </w:rPr>
      </w:pPr>
      <w:r w:rsidRPr="00B84F0F">
        <w:rPr>
          <w:lang w:val="en-US"/>
        </w:rPr>
        <w:t>The</w:t>
      </w:r>
      <w:r w:rsidRPr="00B84F0F">
        <w:rPr>
          <w:spacing w:val="-4"/>
          <w:lang w:val="en-US"/>
        </w:rPr>
        <w:t xml:space="preserve"> </w:t>
      </w:r>
      <w:r w:rsidRPr="00B84F0F">
        <w:rPr>
          <w:lang w:val="en-US"/>
        </w:rPr>
        <w:t>reporting</w:t>
      </w:r>
      <w:r w:rsidRPr="00B84F0F">
        <w:rPr>
          <w:spacing w:val="-3"/>
          <w:lang w:val="en-US"/>
        </w:rPr>
        <w:t xml:space="preserve"> </w:t>
      </w:r>
      <w:r w:rsidRPr="00B84F0F">
        <w:rPr>
          <w:lang w:val="en-US"/>
        </w:rPr>
        <w:t>of</w:t>
      </w:r>
      <w:r w:rsidRPr="00B84F0F">
        <w:rPr>
          <w:spacing w:val="-4"/>
          <w:lang w:val="en-US"/>
        </w:rPr>
        <w:t xml:space="preserve"> </w:t>
      </w:r>
      <w:r w:rsidRPr="00B84F0F">
        <w:rPr>
          <w:lang w:val="en-US"/>
        </w:rPr>
        <w:t>Reportable</w:t>
      </w:r>
      <w:r w:rsidRPr="00B84F0F">
        <w:rPr>
          <w:spacing w:val="-4"/>
          <w:lang w:val="en-US"/>
        </w:rPr>
        <w:t xml:space="preserve"> </w:t>
      </w:r>
      <w:r w:rsidRPr="00B84F0F">
        <w:rPr>
          <w:lang w:val="en-US"/>
        </w:rPr>
        <w:t>Behaviours</w:t>
      </w:r>
      <w:r w:rsidRPr="00B84F0F">
        <w:rPr>
          <w:spacing w:val="-2"/>
          <w:lang w:val="en-US"/>
        </w:rPr>
        <w:t xml:space="preserve"> </w:t>
      </w:r>
      <w:r w:rsidRPr="00B84F0F">
        <w:rPr>
          <w:lang w:val="en-US"/>
        </w:rPr>
        <w:t>is</w:t>
      </w:r>
      <w:r w:rsidRPr="00B84F0F">
        <w:rPr>
          <w:spacing w:val="-2"/>
          <w:lang w:val="en-US"/>
        </w:rPr>
        <w:t xml:space="preserve"> </w:t>
      </w:r>
      <w:r w:rsidRPr="00B84F0F">
        <w:rPr>
          <w:lang w:val="en-US"/>
        </w:rPr>
        <w:t>an</w:t>
      </w:r>
      <w:r w:rsidRPr="00B84F0F">
        <w:rPr>
          <w:spacing w:val="-2"/>
          <w:lang w:val="en-US"/>
        </w:rPr>
        <w:t xml:space="preserve"> </w:t>
      </w:r>
      <w:r w:rsidRPr="00B84F0F">
        <w:rPr>
          <w:lang w:val="en-US"/>
        </w:rPr>
        <w:t>important</w:t>
      </w:r>
      <w:r w:rsidRPr="00B84F0F">
        <w:rPr>
          <w:spacing w:val="-3"/>
          <w:lang w:val="en-US"/>
        </w:rPr>
        <w:t xml:space="preserve"> </w:t>
      </w:r>
      <w:r w:rsidRPr="00B84F0F">
        <w:rPr>
          <w:lang w:val="en-US"/>
        </w:rPr>
        <w:t>mechanism</w:t>
      </w:r>
      <w:r w:rsidRPr="00B84F0F">
        <w:rPr>
          <w:spacing w:val="-4"/>
          <w:lang w:val="en-US"/>
        </w:rPr>
        <w:t xml:space="preserve"> </w:t>
      </w:r>
      <w:r w:rsidRPr="00B84F0F">
        <w:rPr>
          <w:lang w:val="en-US"/>
        </w:rPr>
        <w:t>to</w:t>
      </w:r>
      <w:r w:rsidRPr="00B84F0F">
        <w:rPr>
          <w:spacing w:val="-3"/>
          <w:lang w:val="en-US"/>
        </w:rPr>
        <w:t xml:space="preserve"> </w:t>
      </w:r>
      <w:r w:rsidRPr="00B84F0F">
        <w:rPr>
          <w:lang w:val="en-US"/>
        </w:rPr>
        <w:t>assist</w:t>
      </w:r>
      <w:r w:rsidRPr="00B84F0F">
        <w:rPr>
          <w:spacing w:val="-3"/>
          <w:lang w:val="en-US"/>
        </w:rPr>
        <w:t xml:space="preserve"> </w:t>
      </w:r>
      <w:r w:rsidRPr="00B84F0F">
        <w:rPr>
          <w:lang w:val="en-US"/>
        </w:rPr>
        <w:t>genU</w:t>
      </w:r>
      <w:r w:rsidRPr="00B84F0F">
        <w:rPr>
          <w:spacing w:val="-4"/>
          <w:lang w:val="en-US"/>
        </w:rPr>
        <w:t xml:space="preserve"> </w:t>
      </w:r>
      <w:r w:rsidRPr="00B84F0F">
        <w:rPr>
          <w:lang w:val="en-US"/>
        </w:rPr>
        <w:t>to</w:t>
      </w:r>
      <w:r w:rsidRPr="00B84F0F">
        <w:rPr>
          <w:spacing w:val="-3"/>
          <w:lang w:val="en-US"/>
        </w:rPr>
        <w:t xml:space="preserve"> </w:t>
      </w:r>
      <w:r w:rsidRPr="00B84F0F">
        <w:rPr>
          <w:lang w:val="en-US"/>
        </w:rPr>
        <w:t>monitor</w:t>
      </w:r>
      <w:r w:rsidRPr="00B84F0F">
        <w:rPr>
          <w:spacing w:val="-3"/>
          <w:lang w:val="en-US"/>
        </w:rPr>
        <w:t xml:space="preserve"> </w:t>
      </w:r>
      <w:r w:rsidRPr="00B84F0F">
        <w:rPr>
          <w:lang w:val="en-US"/>
        </w:rPr>
        <w:t>and</w:t>
      </w:r>
      <w:r w:rsidRPr="00B84F0F">
        <w:rPr>
          <w:spacing w:val="-2"/>
          <w:lang w:val="en-US"/>
        </w:rPr>
        <w:t xml:space="preserve"> </w:t>
      </w:r>
      <w:r w:rsidRPr="00B84F0F">
        <w:rPr>
          <w:lang w:val="en-US"/>
        </w:rPr>
        <w:t>manage</w:t>
      </w:r>
      <w:r w:rsidRPr="00B84F0F">
        <w:rPr>
          <w:spacing w:val="-4"/>
          <w:lang w:val="en-US"/>
        </w:rPr>
        <w:t xml:space="preserve"> </w:t>
      </w:r>
      <w:r w:rsidRPr="00B84F0F">
        <w:rPr>
          <w:lang w:val="en-US"/>
        </w:rPr>
        <w:t>its</w:t>
      </w:r>
      <w:r w:rsidRPr="00B84F0F">
        <w:rPr>
          <w:spacing w:val="-2"/>
          <w:lang w:val="en-US"/>
        </w:rPr>
        <w:t xml:space="preserve"> </w:t>
      </w:r>
      <w:r w:rsidRPr="00B84F0F">
        <w:rPr>
          <w:lang w:val="en-US"/>
        </w:rPr>
        <w:t>risks generally as well as its ethical standards and behaviours, and compliance with its systems, policies, and the law.</w:t>
      </w:r>
    </w:p>
    <w:p w14:paraId="79EC8D0B" w14:textId="73C9BF73" w:rsidR="00E642A3" w:rsidRPr="00E642A3" w:rsidRDefault="00093285" w:rsidP="00E642A3">
      <w:pPr>
        <w:rPr>
          <w:rFonts w:cs="Arial"/>
          <w:spacing w:val="-2"/>
          <w:lang w:val="en-US"/>
        </w:rPr>
      </w:pPr>
      <w:r w:rsidRPr="00E642A3">
        <w:rPr>
          <w:rFonts w:cs="Arial"/>
          <w:lang w:val="en-US"/>
        </w:rPr>
        <w:t>Detailed information regarding</w:t>
      </w:r>
      <w:r w:rsidRPr="00E642A3">
        <w:rPr>
          <w:rFonts w:cs="Arial"/>
          <w:spacing w:val="-1"/>
          <w:lang w:val="en-US"/>
        </w:rPr>
        <w:t xml:space="preserve"> </w:t>
      </w:r>
      <w:r w:rsidRPr="00E642A3">
        <w:rPr>
          <w:rFonts w:cs="Arial"/>
          <w:lang w:val="en-US"/>
        </w:rPr>
        <w:t>the</w:t>
      </w:r>
      <w:r w:rsidRPr="00E642A3">
        <w:rPr>
          <w:rFonts w:cs="Arial"/>
          <w:spacing w:val="-1"/>
          <w:lang w:val="en-US"/>
        </w:rPr>
        <w:t xml:space="preserve"> </w:t>
      </w:r>
      <w:r w:rsidRPr="00E642A3">
        <w:rPr>
          <w:rFonts w:cs="Arial"/>
          <w:lang w:val="en-US"/>
        </w:rPr>
        <w:t>protection eligibility criteria and reporting</w:t>
      </w:r>
      <w:r w:rsidRPr="00E642A3">
        <w:rPr>
          <w:rFonts w:cs="Arial"/>
          <w:spacing w:val="-1"/>
          <w:lang w:val="en-US"/>
        </w:rPr>
        <w:t xml:space="preserve"> </w:t>
      </w:r>
      <w:r w:rsidRPr="00E642A3">
        <w:rPr>
          <w:rFonts w:cs="Arial"/>
          <w:lang w:val="en-US"/>
        </w:rPr>
        <w:t>process is contained in the</w:t>
      </w:r>
      <w:r w:rsidRPr="00E642A3">
        <w:rPr>
          <w:rFonts w:cs="Arial"/>
          <w:spacing w:val="-1"/>
          <w:lang w:val="en-US"/>
        </w:rPr>
        <w:t xml:space="preserve"> </w:t>
      </w:r>
      <w:r w:rsidRPr="00E642A3">
        <w:rPr>
          <w:rFonts w:cs="Arial"/>
          <w:lang w:val="en-US"/>
        </w:rPr>
        <w:t xml:space="preserve">Whistleblower </w:t>
      </w:r>
      <w:r w:rsidRPr="00E642A3">
        <w:rPr>
          <w:rFonts w:cs="Arial"/>
          <w:spacing w:val="-2"/>
          <w:lang w:val="en-US"/>
        </w:rPr>
        <w:t>Procedure.</w:t>
      </w:r>
    </w:p>
    <w:p w14:paraId="2BD2A05D" w14:textId="77777777" w:rsidR="00E642A3" w:rsidRPr="00E642A3" w:rsidRDefault="00E642A3" w:rsidP="00E642A3">
      <w:pPr>
        <w:rPr>
          <w:rFonts w:cs="Arial"/>
          <w:lang w:val="en-US"/>
        </w:rPr>
      </w:pPr>
      <w:r w:rsidRPr="00E642A3">
        <w:rPr>
          <w:rFonts w:cs="Arial"/>
          <w:spacing w:val="-2"/>
          <w:lang w:val="en-US"/>
        </w:rPr>
        <w:t>This policy is</w:t>
      </w:r>
      <w:r w:rsidRPr="00E642A3">
        <w:rPr>
          <w:rFonts w:cs="Arial"/>
          <w:spacing w:val="2"/>
          <w:lang w:val="en-US"/>
        </w:rPr>
        <w:t xml:space="preserve"> </w:t>
      </w:r>
      <w:r w:rsidRPr="00E642A3">
        <w:rPr>
          <w:rFonts w:cs="Arial"/>
          <w:spacing w:val="-2"/>
          <w:lang w:val="en-US"/>
        </w:rPr>
        <w:t>accessible</w:t>
      </w:r>
      <w:r w:rsidRPr="00E642A3">
        <w:rPr>
          <w:rFonts w:cs="Arial"/>
          <w:spacing w:val="-4"/>
          <w:lang w:val="en-US"/>
        </w:rPr>
        <w:t xml:space="preserve"> </w:t>
      </w:r>
      <w:r w:rsidRPr="00E642A3">
        <w:rPr>
          <w:rFonts w:cs="Arial"/>
          <w:spacing w:val="-2"/>
          <w:lang w:val="en-US"/>
        </w:rPr>
        <w:t>through a</w:t>
      </w:r>
      <w:r w:rsidRPr="00E642A3">
        <w:rPr>
          <w:rFonts w:cs="Arial"/>
          <w:spacing w:val="-5"/>
          <w:lang w:val="en-US"/>
        </w:rPr>
        <w:t xml:space="preserve"> </w:t>
      </w:r>
      <w:r w:rsidRPr="00E642A3">
        <w:rPr>
          <w:rFonts w:cs="Arial"/>
          <w:spacing w:val="-2"/>
          <w:lang w:val="en-US"/>
        </w:rPr>
        <w:t>number</w:t>
      </w:r>
      <w:r w:rsidRPr="00E642A3">
        <w:rPr>
          <w:rFonts w:cs="Arial"/>
          <w:spacing w:val="-3"/>
          <w:lang w:val="en-US"/>
        </w:rPr>
        <w:t xml:space="preserve"> </w:t>
      </w:r>
      <w:r w:rsidRPr="00E642A3">
        <w:rPr>
          <w:rFonts w:cs="Arial"/>
          <w:spacing w:val="-2"/>
          <w:lang w:val="en-US"/>
        </w:rPr>
        <w:t>of</w:t>
      </w:r>
      <w:r w:rsidRPr="00E642A3">
        <w:rPr>
          <w:rFonts w:cs="Arial"/>
          <w:spacing w:val="-4"/>
          <w:lang w:val="en-US"/>
        </w:rPr>
        <w:t xml:space="preserve"> </w:t>
      </w:r>
      <w:r w:rsidRPr="00E642A3">
        <w:rPr>
          <w:rFonts w:cs="Arial"/>
          <w:spacing w:val="-2"/>
          <w:lang w:val="en-US"/>
        </w:rPr>
        <w:t>pathways</w:t>
      </w:r>
      <w:r w:rsidRPr="00E642A3">
        <w:rPr>
          <w:rFonts w:cs="Arial"/>
          <w:spacing w:val="-1"/>
          <w:lang w:val="en-US"/>
        </w:rPr>
        <w:t xml:space="preserve"> </w:t>
      </w:r>
      <w:r w:rsidRPr="00E642A3">
        <w:rPr>
          <w:rFonts w:cs="Arial"/>
          <w:spacing w:val="-2"/>
          <w:lang w:val="en-US"/>
        </w:rPr>
        <w:t>including:</w:t>
      </w:r>
    </w:p>
    <w:p w14:paraId="4A5EE3B4" w14:textId="77777777" w:rsidR="00E642A3" w:rsidRPr="00E642A3" w:rsidRDefault="00E642A3" w:rsidP="00E642A3">
      <w:pPr>
        <w:pStyle w:val="ListParagraph"/>
        <w:numPr>
          <w:ilvl w:val="0"/>
          <w:numId w:val="25"/>
        </w:numPr>
        <w:rPr>
          <w:rFonts w:eastAsia="Calibri" w:cs="Arial"/>
          <w:lang w:val="en-US"/>
        </w:rPr>
      </w:pPr>
      <w:r w:rsidRPr="00E642A3">
        <w:rPr>
          <w:rFonts w:eastAsia="Calibri" w:cs="Arial"/>
          <w:spacing w:val="-2"/>
          <w:lang w:val="en-US"/>
        </w:rPr>
        <w:t>genU</w:t>
      </w:r>
      <w:r w:rsidRPr="00E642A3">
        <w:rPr>
          <w:rFonts w:eastAsia="Calibri" w:cs="Arial"/>
          <w:spacing w:val="-9"/>
          <w:lang w:val="en-US"/>
        </w:rPr>
        <w:t xml:space="preserve"> </w:t>
      </w:r>
      <w:r w:rsidRPr="00E642A3">
        <w:rPr>
          <w:rFonts w:eastAsia="Calibri" w:cs="Arial"/>
          <w:spacing w:val="-2"/>
          <w:lang w:val="en-US"/>
        </w:rPr>
        <w:t>intranet;</w:t>
      </w:r>
    </w:p>
    <w:p w14:paraId="35525B04" w14:textId="77777777" w:rsidR="00E642A3" w:rsidRPr="00E642A3" w:rsidRDefault="00E642A3" w:rsidP="00E642A3">
      <w:pPr>
        <w:pStyle w:val="ListParagraph"/>
        <w:numPr>
          <w:ilvl w:val="0"/>
          <w:numId w:val="25"/>
        </w:numPr>
        <w:rPr>
          <w:rFonts w:eastAsia="Calibri" w:cs="Arial"/>
          <w:lang w:val="en-US"/>
        </w:rPr>
      </w:pPr>
      <w:r w:rsidRPr="00E642A3">
        <w:rPr>
          <w:rFonts w:eastAsia="Calibri" w:cs="Arial"/>
          <w:spacing w:val="-2"/>
          <w:lang w:val="en-US"/>
        </w:rPr>
        <w:lastRenderedPageBreak/>
        <w:t>genU</w:t>
      </w:r>
      <w:r w:rsidRPr="00E642A3">
        <w:rPr>
          <w:rFonts w:eastAsia="Calibri" w:cs="Arial"/>
          <w:spacing w:val="-10"/>
          <w:lang w:val="en-US"/>
        </w:rPr>
        <w:t xml:space="preserve"> </w:t>
      </w:r>
      <w:r w:rsidRPr="00E642A3">
        <w:rPr>
          <w:rFonts w:eastAsia="Calibri" w:cs="Arial"/>
          <w:spacing w:val="-2"/>
          <w:lang w:val="en-US"/>
        </w:rPr>
        <w:t>website</w:t>
      </w:r>
      <w:r w:rsidRPr="00E642A3">
        <w:rPr>
          <w:rFonts w:eastAsia="Calibri" w:cs="Arial"/>
          <w:spacing w:val="-8"/>
          <w:lang w:val="en-US"/>
        </w:rPr>
        <w:t xml:space="preserve"> </w:t>
      </w:r>
      <w:r w:rsidRPr="00E642A3">
        <w:rPr>
          <w:rFonts w:eastAsia="Calibri" w:cs="Arial"/>
          <w:spacing w:val="-2"/>
          <w:lang w:val="en-US"/>
        </w:rPr>
        <w:t>(genu.org.au);</w:t>
      </w:r>
    </w:p>
    <w:p w14:paraId="337A6E23" w14:textId="77777777" w:rsidR="00E642A3" w:rsidRPr="00E642A3" w:rsidRDefault="00E642A3" w:rsidP="00E642A3">
      <w:pPr>
        <w:pStyle w:val="ListParagraph"/>
        <w:numPr>
          <w:ilvl w:val="0"/>
          <w:numId w:val="25"/>
        </w:numPr>
        <w:rPr>
          <w:rFonts w:eastAsia="Calibri" w:cs="Arial"/>
          <w:lang w:val="en-US"/>
        </w:rPr>
      </w:pPr>
      <w:r w:rsidRPr="00E642A3">
        <w:rPr>
          <w:rFonts w:eastAsia="Calibri" w:cs="Arial"/>
          <w:spacing w:val="-2"/>
          <w:lang w:val="en-US"/>
        </w:rPr>
        <w:t>genU</w:t>
      </w:r>
      <w:r w:rsidRPr="00E642A3">
        <w:rPr>
          <w:rFonts w:eastAsia="Calibri" w:cs="Arial"/>
          <w:spacing w:val="-13"/>
          <w:lang w:val="en-US"/>
        </w:rPr>
        <w:t xml:space="preserve"> </w:t>
      </w:r>
      <w:r w:rsidRPr="00E642A3">
        <w:rPr>
          <w:rFonts w:eastAsia="Calibri" w:cs="Arial"/>
          <w:spacing w:val="-2"/>
          <w:lang w:val="en-US"/>
        </w:rPr>
        <w:t>induction</w:t>
      </w:r>
      <w:r w:rsidRPr="00E642A3">
        <w:rPr>
          <w:rFonts w:eastAsia="Calibri" w:cs="Arial"/>
          <w:spacing w:val="-4"/>
          <w:lang w:val="en-US"/>
        </w:rPr>
        <w:t xml:space="preserve"> </w:t>
      </w:r>
      <w:r w:rsidRPr="00E642A3">
        <w:rPr>
          <w:rFonts w:eastAsia="Calibri" w:cs="Arial"/>
          <w:spacing w:val="-2"/>
          <w:lang w:val="en-US"/>
        </w:rPr>
        <w:t>training</w:t>
      </w:r>
      <w:r w:rsidRPr="00E642A3">
        <w:rPr>
          <w:rFonts w:eastAsia="Calibri" w:cs="Arial"/>
          <w:spacing w:val="-5"/>
          <w:lang w:val="en-US"/>
        </w:rPr>
        <w:t xml:space="preserve"> </w:t>
      </w:r>
      <w:r w:rsidRPr="00E642A3">
        <w:rPr>
          <w:rFonts w:eastAsia="Calibri" w:cs="Arial"/>
          <w:spacing w:val="-2"/>
          <w:lang w:val="en-US"/>
        </w:rPr>
        <w:t>undertaken</w:t>
      </w:r>
      <w:r w:rsidRPr="00E642A3">
        <w:rPr>
          <w:rFonts w:eastAsia="Calibri" w:cs="Arial"/>
          <w:spacing w:val="-3"/>
          <w:lang w:val="en-US"/>
        </w:rPr>
        <w:t xml:space="preserve"> </w:t>
      </w:r>
      <w:r w:rsidRPr="00E642A3">
        <w:rPr>
          <w:rFonts w:eastAsia="Calibri" w:cs="Arial"/>
          <w:spacing w:val="-2"/>
          <w:lang w:val="en-US"/>
        </w:rPr>
        <w:t>by</w:t>
      </w:r>
      <w:r w:rsidRPr="00E642A3">
        <w:rPr>
          <w:rFonts w:eastAsia="Calibri" w:cs="Arial"/>
          <w:spacing w:val="-3"/>
          <w:lang w:val="en-US"/>
        </w:rPr>
        <w:t xml:space="preserve"> </w:t>
      </w:r>
      <w:r w:rsidRPr="00E642A3">
        <w:rPr>
          <w:rFonts w:eastAsia="Calibri" w:cs="Arial"/>
          <w:spacing w:val="-2"/>
          <w:lang w:val="en-US"/>
        </w:rPr>
        <w:t>all</w:t>
      </w:r>
      <w:r w:rsidRPr="00E642A3">
        <w:rPr>
          <w:rFonts w:eastAsia="Calibri" w:cs="Arial"/>
          <w:spacing w:val="-5"/>
          <w:lang w:val="en-US"/>
        </w:rPr>
        <w:t xml:space="preserve"> </w:t>
      </w:r>
      <w:r w:rsidRPr="00E642A3">
        <w:rPr>
          <w:rFonts w:eastAsia="Calibri" w:cs="Arial"/>
          <w:spacing w:val="-2"/>
          <w:lang w:val="en-US"/>
        </w:rPr>
        <w:t>employees</w:t>
      </w:r>
      <w:r w:rsidRPr="00E642A3">
        <w:rPr>
          <w:rFonts w:eastAsia="Calibri" w:cs="Arial"/>
          <w:spacing w:val="-1"/>
          <w:lang w:val="en-US"/>
        </w:rPr>
        <w:t xml:space="preserve"> </w:t>
      </w:r>
      <w:r w:rsidRPr="00E642A3">
        <w:rPr>
          <w:rFonts w:eastAsia="Calibri" w:cs="Arial"/>
          <w:spacing w:val="-2"/>
          <w:lang w:val="en-US"/>
        </w:rPr>
        <w:t>of</w:t>
      </w:r>
      <w:r w:rsidRPr="00E642A3">
        <w:rPr>
          <w:rFonts w:eastAsia="Calibri" w:cs="Arial"/>
          <w:spacing w:val="-10"/>
          <w:lang w:val="en-US"/>
        </w:rPr>
        <w:t xml:space="preserve"> </w:t>
      </w:r>
      <w:r w:rsidRPr="00E642A3">
        <w:rPr>
          <w:rFonts w:eastAsia="Calibri" w:cs="Arial"/>
          <w:spacing w:val="-4"/>
          <w:lang w:val="en-US"/>
        </w:rPr>
        <w:t>genU;</w:t>
      </w:r>
    </w:p>
    <w:p w14:paraId="64654149" w14:textId="0A9744B8" w:rsidR="008E5554" w:rsidRPr="00A562FA" w:rsidRDefault="00E642A3" w:rsidP="00F40CAC">
      <w:pPr>
        <w:pStyle w:val="ListParagraph"/>
        <w:numPr>
          <w:ilvl w:val="0"/>
          <w:numId w:val="25"/>
        </w:numPr>
        <w:rPr>
          <w:rFonts w:eastAsia="Calibri" w:cs="Arial"/>
          <w:lang w:val="en-US"/>
        </w:rPr>
      </w:pPr>
      <w:r w:rsidRPr="00E642A3">
        <w:rPr>
          <w:rFonts w:eastAsia="Calibri" w:cs="Arial"/>
          <w:spacing w:val="-2"/>
          <w:lang w:val="en-US"/>
        </w:rPr>
        <w:t>by</w:t>
      </w:r>
      <w:r w:rsidRPr="00E642A3">
        <w:rPr>
          <w:rFonts w:eastAsia="Calibri" w:cs="Arial"/>
          <w:spacing w:val="-6"/>
          <w:lang w:val="en-US"/>
        </w:rPr>
        <w:t xml:space="preserve"> </w:t>
      </w:r>
      <w:r w:rsidRPr="00E642A3">
        <w:rPr>
          <w:rFonts w:eastAsia="Calibri" w:cs="Arial"/>
          <w:spacing w:val="-2"/>
          <w:lang w:val="en-US"/>
        </w:rPr>
        <w:t>requesting</w:t>
      </w:r>
      <w:r w:rsidRPr="00E642A3">
        <w:rPr>
          <w:rFonts w:eastAsia="Calibri" w:cs="Arial"/>
          <w:spacing w:val="-7"/>
          <w:lang w:val="en-US"/>
        </w:rPr>
        <w:t xml:space="preserve"> </w:t>
      </w:r>
      <w:r w:rsidRPr="00E642A3">
        <w:rPr>
          <w:rFonts w:eastAsia="Calibri" w:cs="Arial"/>
          <w:spacing w:val="-2"/>
          <w:lang w:val="en-US"/>
        </w:rPr>
        <w:t>a</w:t>
      </w:r>
      <w:r w:rsidRPr="00E642A3">
        <w:rPr>
          <w:rFonts w:eastAsia="Calibri" w:cs="Arial"/>
          <w:spacing w:val="-6"/>
          <w:lang w:val="en-US"/>
        </w:rPr>
        <w:t xml:space="preserve"> </w:t>
      </w:r>
      <w:r w:rsidRPr="00E642A3">
        <w:rPr>
          <w:rFonts w:eastAsia="Calibri" w:cs="Arial"/>
          <w:spacing w:val="-2"/>
          <w:lang w:val="en-US"/>
        </w:rPr>
        <w:t>copy</w:t>
      </w:r>
      <w:r w:rsidRPr="00E642A3">
        <w:rPr>
          <w:rFonts w:eastAsia="Calibri" w:cs="Arial"/>
          <w:spacing w:val="-3"/>
          <w:lang w:val="en-US"/>
        </w:rPr>
        <w:t xml:space="preserve"> </w:t>
      </w:r>
      <w:r w:rsidRPr="00E642A3">
        <w:rPr>
          <w:rFonts w:eastAsia="Calibri" w:cs="Arial"/>
          <w:spacing w:val="-2"/>
          <w:lang w:val="en-US"/>
        </w:rPr>
        <w:t>from</w:t>
      </w:r>
      <w:r w:rsidRPr="00E642A3">
        <w:rPr>
          <w:rFonts w:eastAsia="Calibri" w:cs="Arial"/>
          <w:spacing w:val="-8"/>
          <w:lang w:val="en-US"/>
        </w:rPr>
        <w:t xml:space="preserve"> </w:t>
      </w:r>
      <w:r w:rsidRPr="00E642A3">
        <w:rPr>
          <w:rFonts w:eastAsia="Calibri" w:cs="Arial"/>
          <w:spacing w:val="-2"/>
          <w:lang w:val="en-US"/>
        </w:rPr>
        <w:t>the</w:t>
      </w:r>
      <w:r w:rsidRPr="00E642A3">
        <w:rPr>
          <w:rFonts w:eastAsia="Calibri" w:cs="Arial"/>
          <w:spacing w:val="-5"/>
          <w:lang w:val="en-US"/>
        </w:rPr>
        <w:t xml:space="preserve"> </w:t>
      </w:r>
      <w:r w:rsidRPr="00E642A3">
        <w:rPr>
          <w:rFonts w:eastAsia="Calibri" w:cs="Arial"/>
          <w:spacing w:val="-2"/>
          <w:lang w:val="en-US"/>
        </w:rPr>
        <w:t>Whistleblower</w:t>
      </w:r>
      <w:r w:rsidRPr="00E642A3">
        <w:rPr>
          <w:rFonts w:eastAsia="Calibri" w:cs="Arial"/>
          <w:spacing w:val="-7"/>
          <w:lang w:val="en-US"/>
        </w:rPr>
        <w:t xml:space="preserve"> </w:t>
      </w:r>
      <w:r w:rsidRPr="00E642A3">
        <w:rPr>
          <w:rFonts w:eastAsia="Calibri" w:cs="Arial"/>
          <w:spacing w:val="-2"/>
          <w:lang w:val="en-US"/>
        </w:rPr>
        <w:t>Protection</w:t>
      </w:r>
      <w:r w:rsidRPr="00E642A3">
        <w:rPr>
          <w:rFonts w:eastAsia="Calibri" w:cs="Arial"/>
          <w:spacing w:val="-4"/>
          <w:lang w:val="en-US"/>
        </w:rPr>
        <w:t xml:space="preserve"> </w:t>
      </w:r>
      <w:r w:rsidRPr="00E642A3">
        <w:rPr>
          <w:rFonts w:eastAsia="Calibri" w:cs="Arial"/>
          <w:spacing w:val="-2"/>
          <w:lang w:val="en-US"/>
        </w:rPr>
        <w:t>Officer</w:t>
      </w:r>
      <w:r w:rsidRPr="00E642A3">
        <w:rPr>
          <w:rFonts w:eastAsia="Calibri" w:cs="Arial"/>
          <w:spacing w:val="-5"/>
          <w:lang w:val="en-US"/>
        </w:rPr>
        <w:t xml:space="preserve"> </w:t>
      </w:r>
      <w:r w:rsidRPr="00E642A3">
        <w:rPr>
          <w:rFonts w:eastAsia="Calibri" w:cs="Arial"/>
          <w:spacing w:val="-2"/>
          <w:lang w:val="en-US"/>
        </w:rPr>
        <w:t>(</w:t>
      </w:r>
      <w:r w:rsidRPr="00E642A3">
        <w:rPr>
          <w:rFonts w:eastAsia="Calibri" w:cs="Arial"/>
          <w:i/>
          <w:spacing w:val="-2"/>
          <w:lang w:val="en-US"/>
        </w:rPr>
        <w:t>See</w:t>
      </w:r>
      <w:r w:rsidRPr="00E642A3">
        <w:rPr>
          <w:rFonts w:eastAsia="Calibri" w:cs="Arial"/>
          <w:i/>
          <w:spacing w:val="-6"/>
          <w:lang w:val="en-US"/>
        </w:rPr>
        <w:t xml:space="preserve"> </w:t>
      </w:r>
      <w:r w:rsidRPr="00E642A3">
        <w:rPr>
          <w:rFonts w:eastAsia="Calibri" w:cs="Arial"/>
          <w:i/>
          <w:spacing w:val="-2"/>
          <w:lang w:val="en-US"/>
        </w:rPr>
        <w:t>Whistleblower</w:t>
      </w:r>
      <w:r w:rsidRPr="00E642A3">
        <w:rPr>
          <w:rFonts w:eastAsia="Calibri" w:cs="Arial"/>
          <w:i/>
          <w:spacing w:val="-8"/>
          <w:lang w:val="en-US"/>
        </w:rPr>
        <w:t xml:space="preserve"> </w:t>
      </w:r>
      <w:r w:rsidRPr="00E642A3">
        <w:rPr>
          <w:rFonts w:eastAsia="Calibri" w:cs="Arial"/>
          <w:i/>
          <w:spacing w:val="-2"/>
          <w:lang w:val="en-US"/>
        </w:rPr>
        <w:t>Procedure</w:t>
      </w:r>
      <w:r w:rsidRPr="00E642A3">
        <w:rPr>
          <w:rFonts w:eastAsia="Calibri" w:cs="Arial"/>
          <w:i/>
          <w:spacing w:val="-7"/>
          <w:lang w:val="en-US"/>
        </w:rPr>
        <w:t xml:space="preserve"> </w:t>
      </w:r>
      <w:r w:rsidRPr="00E642A3">
        <w:rPr>
          <w:rFonts w:eastAsia="Calibri" w:cs="Arial"/>
          <w:i/>
          <w:spacing w:val="-2"/>
          <w:lang w:val="en-US"/>
        </w:rPr>
        <w:t>Section 12.2</w:t>
      </w:r>
      <w:r w:rsidRPr="00E642A3">
        <w:rPr>
          <w:rFonts w:eastAsia="Calibri" w:cs="Arial"/>
          <w:spacing w:val="-2"/>
          <w:lang w:val="en-US"/>
        </w:rPr>
        <w:t>).</w:t>
      </w:r>
    </w:p>
    <w:bookmarkEnd w:id="2"/>
    <w:p w14:paraId="67B3DD09" w14:textId="59E4EF7E" w:rsidR="000A4103" w:rsidRPr="00767126" w:rsidRDefault="00146516" w:rsidP="00035E56">
      <w:pPr>
        <w:pStyle w:val="Heading1"/>
      </w:pPr>
      <w:r>
        <w:t>3</w:t>
      </w:r>
      <w:r w:rsidR="00363702">
        <w:t xml:space="preserve">. </w:t>
      </w:r>
      <w:r w:rsidR="00F40CAC">
        <w:t>REVIEW AND AMENDMENT OF POLICY</w:t>
      </w:r>
    </w:p>
    <w:p w14:paraId="1C2087B0" w14:textId="7CB2FCD4" w:rsidR="00A562FA" w:rsidRDefault="005F63C9" w:rsidP="005F63C9">
      <w:pPr>
        <w:rPr>
          <w:rFonts w:eastAsia="Times New Roman" w:cs="Arial"/>
        </w:rPr>
      </w:pPr>
      <w:r w:rsidRPr="005F63C9">
        <w:rPr>
          <w:rFonts w:eastAsia="Times New Roman" w:cs="Arial"/>
        </w:rPr>
        <w:t>genU will review this Whistleblower Policy regularly for its effectiveness, following any legislative amendments or every 3 years whichever occurs sooner. Any amendments must be approved by the genU Board of Directors.</w:t>
      </w:r>
    </w:p>
    <w:p w14:paraId="67B3DD0C" w14:textId="3072E175" w:rsidR="000A4103" w:rsidRPr="00767126" w:rsidRDefault="00F65987" w:rsidP="00035E56">
      <w:pPr>
        <w:pStyle w:val="Heading1"/>
      </w:pPr>
      <w:bookmarkStart w:id="3" w:name="_Toc467159605"/>
      <w:r>
        <w:t>4</w:t>
      </w:r>
      <w:r w:rsidR="00363702">
        <w:t xml:space="preserve">. </w:t>
      </w:r>
      <w:r w:rsidR="000A4103" w:rsidRPr="00767126">
        <w:t>R</w:t>
      </w:r>
      <w:bookmarkEnd w:id="3"/>
      <w:r w:rsidR="009A1299">
        <w:t>ELATED DOCUMENTS</w:t>
      </w:r>
    </w:p>
    <w:p w14:paraId="7C2A51A6" w14:textId="0A3DE965" w:rsidR="00B73DF4" w:rsidRPr="00B73DF4" w:rsidRDefault="00680440" w:rsidP="00463256">
      <w:pPr>
        <w:pStyle w:val="Text"/>
        <w:numPr>
          <w:ilvl w:val="0"/>
          <w:numId w:val="26"/>
        </w:numPr>
        <w:rPr>
          <w:rStyle w:val="Hyperlink"/>
          <w:color w:val="0070C0"/>
        </w:rPr>
      </w:pPr>
      <w:hyperlink r:id="rId13" w:history="1">
        <w:r w:rsidR="00B73DF4" w:rsidRPr="00B73DF4">
          <w:rPr>
            <w:rStyle w:val="Hyperlink"/>
            <w:rFonts w:cs="Arial"/>
            <w:color w:val="0070C0"/>
            <w:szCs w:val="22"/>
          </w:rPr>
          <w:t>Whistleblower Procedure</w:t>
        </w:r>
      </w:hyperlink>
    </w:p>
    <w:p w14:paraId="7E740717" w14:textId="5496AF49" w:rsidR="00463256" w:rsidRPr="00DE2401" w:rsidRDefault="00680440" w:rsidP="00463256">
      <w:pPr>
        <w:pStyle w:val="Text"/>
        <w:numPr>
          <w:ilvl w:val="0"/>
          <w:numId w:val="26"/>
        </w:numPr>
        <w:rPr>
          <w:rFonts w:cs="Arial"/>
          <w:color w:val="0070C0"/>
          <w:szCs w:val="22"/>
        </w:rPr>
      </w:pPr>
      <w:hyperlink r:id="rId14" w:history="1">
        <w:r w:rsidR="00463256" w:rsidRPr="00DE2401">
          <w:rPr>
            <w:rStyle w:val="Hyperlink"/>
            <w:rFonts w:cs="Arial"/>
            <w:color w:val="0070C0"/>
            <w:szCs w:val="22"/>
          </w:rPr>
          <w:t>genU Code of Conduct</w:t>
        </w:r>
      </w:hyperlink>
    </w:p>
    <w:p w14:paraId="67B3DD0D" w14:textId="4BD07CB4" w:rsidR="000A4103" w:rsidRPr="00A562FA" w:rsidRDefault="00680440" w:rsidP="00463256">
      <w:pPr>
        <w:pStyle w:val="Text"/>
        <w:numPr>
          <w:ilvl w:val="0"/>
          <w:numId w:val="26"/>
        </w:numPr>
        <w:jc w:val="both"/>
        <w:rPr>
          <w:rStyle w:val="Hyperlink"/>
          <w:rFonts w:cs="Arial"/>
          <w:color w:val="0070C0"/>
          <w:szCs w:val="22"/>
          <w:u w:val="none"/>
        </w:rPr>
      </w:pPr>
      <w:hyperlink r:id="rId15" w:history="1">
        <w:r w:rsidR="00463256" w:rsidRPr="007F4ED8">
          <w:rPr>
            <w:rStyle w:val="Hyperlink"/>
            <w:rFonts w:cs="Arial"/>
            <w:color w:val="0070C0"/>
            <w:szCs w:val="22"/>
          </w:rPr>
          <w:t>Disputes and Internal Complaints Procedure</w:t>
        </w:r>
      </w:hyperlink>
    </w:p>
    <w:p w14:paraId="4503F163" w14:textId="716A23D1" w:rsidR="00FD4B86" w:rsidRPr="00A562FA" w:rsidRDefault="00680440" w:rsidP="00FD4B86">
      <w:pPr>
        <w:pStyle w:val="ListParagraph"/>
        <w:numPr>
          <w:ilvl w:val="0"/>
          <w:numId w:val="26"/>
        </w:numPr>
        <w:rPr>
          <w:rStyle w:val="Hyperlink"/>
          <w:rFonts w:cs="Arial"/>
          <w:color w:val="0070C0"/>
          <w:szCs w:val="22"/>
          <w:u w:val="none"/>
        </w:rPr>
      </w:pPr>
      <w:hyperlink r:id="rId16" w:history="1">
        <w:r w:rsidR="00FD4B86" w:rsidRPr="0071245F">
          <w:rPr>
            <w:rStyle w:val="Hyperlink"/>
            <w:rFonts w:cs="Arial"/>
            <w:color w:val="0070C0"/>
            <w:szCs w:val="22"/>
          </w:rPr>
          <w:t>genU Risk Appetite Statements</w:t>
        </w:r>
      </w:hyperlink>
    </w:p>
    <w:p w14:paraId="328A30C4" w14:textId="30D146B6" w:rsidR="00825569" w:rsidRDefault="00F65987" w:rsidP="00035E56">
      <w:pPr>
        <w:pStyle w:val="Heading1"/>
      </w:pPr>
      <w:r>
        <w:t>5</w:t>
      </w:r>
      <w:r w:rsidR="00363702">
        <w:t xml:space="preserve">. </w:t>
      </w:r>
      <w:r w:rsidR="00825569" w:rsidRPr="00825569">
        <w:t>LEGISLATION &amp; RELATED REFERENCES</w:t>
      </w:r>
    </w:p>
    <w:p w14:paraId="4AC7FA96" w14:textId="69296B0B" w:rsidR="009069A2" w:rsidRPr="009069A2" w:rsidRDefault="009069A2" w:rsidP="009069A2">
      <w:pPr>
        <w:rPr>
          <w:rFonts w:cs="Arial"/>
        </w:rPr>
      </w:pPr>
      <w:r w:rsidRPr="009069A2">
        <w:rPr>
          <w:rFonts w:cs="Arial"/>
        </w:rPr>
        <w:t>The Whistleblower Policy and Whistleblower Procedure compl</w:t>
      </w:r>
      <w:r w:rsidR="00F65987">
        <w:rPr>
          <w:rFonts w:cs="Arial"/>
        </w:rPr>
        <w:t>y</w:t>
      </w:r>
      <w:r w:rsidRPr="009069A2">
        <w:rPr>
          <w:rFonts w:cs="Arial"/>
        </w:rPr>
        <w:t xml:space="preserve"> with relevant legislation. Legislation which relates to whistleblower disclosures includes:</w:t>
      </w:r>
    </w:p>
    <w:p w14:paraId="74E516BE" w14:textId="14F25D75" w:rsidR="009069A2" w:rsidRPr="009069A2" w:rsidRDefault="009069A2" w:rsidP="009069A2">
      <w:pPr>
        <w:pStyle w:val="ListParagraph"/>
        <w:numPr>
          <w:ilvl w:val="0"/>
          <w:numId w:val="27"/>
        </w:numPr>
        <w:spacing w:after="120"/>
        <w:contextualSpacing w:val="0"/>
        <w:rPr>
          <w:rFonts w:cs="Arial"/>
          <w:szCs w:val="22"/>
        </w:rPr>
      </w:pPr>
      <w:r w:rsidRPr="009069A2">
        <w:rPr>
          <w:rFonts w:cs="Arial"/>
          <w:szCs w:val="22"/>
        </w:rPr>
        <w:t>Australian Securities Investment Commission Act 2001 (Cth) (ASIC Act)</w:t>
      </w:r>
    </w:p>
    <w:p w14:paraId="13A67774" w14:textId="38004A8B" w:rsidR="009069A2" w:rsidRPr="009069A2" w:rsidRDefault="009069A2" w:rsidP="009069A2">
      <w:pPr>
        <w:pStyle w:val="ListParagraph"/>
        <w:numPr>
          <w:ilvl w:val="0"/>
          <w:numId w:val="27"/>
        </w:numPr>
        <w:spacing w:after="120"/>
        <w:contextualSpacing w:val="0"/>
        <w:rPr>
          <w:rFonts w:cs="Arial"/>
          <w:szCs w:val="22"/>
        </w:rPr>
      </w:pPr>
      <w:r w:rsidRPr="009069A2">
        <w:rPr>
          <w:rFonts w:cs="Arial"/>
          <w:szCs w:val="22"/>
        </w:rPr>
        <w:t>Corporations Act 2001 (Cth) (Corporations Act)</w:t>
      </w:r>
    </w:p>
    <w:p w14:paraId="74415D80" w14:textId="59D5529F" w:rsidR="009069A2" w:rsidRPr="009069A2" w:rsidRDefault="009069A2" w:rsidP="009069A2">
      <w:pPr>
        <w:pStyle w:val="ListParagraph"/>
        <w:numPr>
          <w:ilvl w:val="0"/>
          <w:numId w:val="27"/>
        </w:numPr>
        <w:spacing w:after="120"/>
        <w:contextualSpacing w:val="0"/>
        <w:rPr>
          <w:rFonts w:cs="Arial"/>
          <w:szCs w:val="22"/>
        </w:rPr>
      </w:pPr>
      <w:r w:rsidRPr="009069A2">
        <w:rPr>
          <w:rFonts w:cs="Arial"/>
          <w:szCs w:val="22"/>
        </w:rPr>
        <w:t>Fair Work Act 2009 (Cth)</w:t>
      </w:r>
    </w:p>
    <w:p w14:paraId="0AACF8D4" w14:textId="1F5407CA" w:rsidR="009069A2" w:rsidRPr="009069A2" w:rsidRDefault="009069A2" w:rsidP="009069A2">
      <w:pPr>
        <w:pStyle w:val="ListParagraph"/>
        <w:numPr>
          <w:ilvl w:val="0"/>
          <w:numId w:val="27"/>
        </w:numPr>
        <w:spacing w:after="120"/>
        <w:contextualSpacing w:val="0"/>
        <w:rPr>
          <w:rFonts w:cs="Arial"/>
          <w:szCs w:val="22"/>
        </w:rPr>
      </w:pPr>
      <w:r w:rsidRPr="009069A2">
        <w:rPr>
          <w:rFonts w:cs="Arial"/>
          <w:szCs w:val="22"/>
        </w:rPr>
        <w:t>Public Interest Disclosures Act 2012 (Vic)</w:t>
      </w:r>
    </w:p>
    <w:p w14:paraId="28D2A446" w14:textId="37D5088A" w:rsidR="009069A2" w:rsidRPr="009069A2" w:rsidRDefault="009069A2" w:rsidP="009069A2">
      <w:pPr>
        <w:pStyle w:val="ListParagraph"/>
        <w:numPr>
          <w:ilvl w:val="0"/>
          <w:numId w:val="27"/>
        </w:numPr>
        <w:spacing w:after="120"/>
        <w:contextualSpacing w:val="0"/>
        <w:rPr>
          <w:rFonts w:cs="Arial"/>
          <w:szCs w:val="22"/>
        </w:rPr>
      </w:pPr>
      <w:r w:rsidRPr="009069A2">
        <w:rPr>
          <w:rFonts w:cs="Arial"/>
          <w:szCs w:val="22"/>
        </w:rPr>
        <w:t>Public Interest Disclosure Act 2013 (Cth)</w:t>
      </w:r>
    </w:p>
    <w:p w14:paraId="16D71BB8" w14:textId="15EBA659" w:rsidR="00D60ED5" w:rsidRPr="00C9533A" w:rsidRDefault="009069A2" w:rsidP="00C9533A">
      <w:pPr>
        <w:pStyle w:val="ListParagraph"/>
        <w:numPr>
          <w:ilvl w:val="0"/>
          <w:numId w:val="27"/>
        </w:numPr>
        <w:spacing w:after="120"/>
        <w:contextualSpacing w:val="0"/>
        <w:rPr>
          <w:rFonts w:cs="Arial"/>
          <w:szCs w:val="22"/>
        </w:rPr>
      </w:pPr>
      <w:r w:rsidRPr="009069A2">
        <w:rPr>
          <w:rFonts w:cs="Arial"/>
          <w:szCs w:val="22"/>
        </w:rPr>
        <w:t>Taxation Administration Act 1953 (Cth)</w:t>
      </w:r>
    </w:p>
    <w:bookmarkEnd w:id="1"/>
    <w:p w14:paraId="67B3DD3C" w14:textId="20C3A6E9" w:rsidR="00BB280D" w:rsidRPr="00767126" w:rsidRDefault="00C9533A" w:rsidP="00035E56">
      <w:pPr>
        <w:pStyle w:val="Heading1"/>
      </w:pPr>
      <w:r>
        <w:t>6</w:t>
      </w:r>
      <w:r w:rsidR="004D1F93">
        <w:t>.</w:t>
      </w:r>
      <w:r w:rsidR="00363702">
        <w:t xml:space="preserve"> </w:t>
      </w:r>
      <w:r w:rsidR="00BB280D" w:rsidRPr="00767126">
        <w:t>RELATED RECORDS</w:t>
      </w:r>
    </w:p>
    <w:p w14:paraId="67B3DD3D" w14:textId="77777777" w:rsidR="00BD120C" w:rsidRPr="00BD120C" w:rsidRDefault="00BD120C" w:rsidP="00BD120C">
      <w:pPr>
        <w:widowControl w:val="0"/>
        <w:kinsoku w:val="0"/>
        <w:overflowPunct w:val="0"/>
        <w:autoSpaceDE w:val="0"/>
        <w:autoSpaceDN w:val="0"/>
        <w:adjustRightInd w:val="0"/>
        <w:spacing w:before="134" w:after="0" w:line="237" w:lineRule="auto"/>
        <w:ind w:right="148"/>
        <w:rPr>
          <w:rFonts w:eastAsia="Times New Roman" w:cs="Arial"/>
          <w:color w:val="000000"/>
          <w:lang w:eastAsia="en-AU"/>
        </w:rPr>
      </w:pPr>
      <w:r w:rsidRPr="00BD120C">
        <w:rPr>
          <w:rFonts w:eastAsia="Times New Roman" w:cs="Arial"/>
          <w:lang w:eastAsia="en-AU"/>
        </w:rPr>
        <w:t xml:space="preserve">Records must be maintained as per legal and contractual requirements.  For guidance please refer to the </w:t>
      </w:r>
      <w:hyperlink r:id="rId17" w:history="1">
        <w:r w:rsidRPr="006550C9">
          <w:rPr>
            <w:rStyle w:val="Hyperlink"/>
            <w:rFonts w:eastAsia="Times New Roman" w:cs="Arial"/>
            <w:color w:val="0070C0"/>
            <w:lang w:eastAsia="en-AU"/>
          </w:rPr>
          <w:t>Records an</w:t>
        </w:r>
        <w:r w:rsidR="0072732A" w:rsidRPr="006550C9">
          <w:rPr>
            <w:rStyle w:val="Hyperlink"/>
            <w:rFonts w:eastAsia="Times New Roman" w:cs="Arial"/>
            <w:color w:val="0070C0"/>
            <w:lang w:eastAsia="en-AU"/>
          </w:rPr>
          <w:t>d Information Management Policy</w:t>
        </w:r>
      </w:hyperlink>
      <w:r w:rsidRPr="0072732A">
        <w:rPr>
          <w:rFonts w:eastAsia="Times New Roman" w:cs="Arial"/>
          <w:color w:val="0070C0"/>
          <w:lang w:eastAsia="en-AU"/>
        </w:rPr>
        <w:t xml:space="preserve"> </w:t>
      </w:r>
      <w:r w:rsidRPr="00BD120C">
        <w:rPr>
          <w:rFonts w:eastAsia="Times New Roman" w:cs="Arial"/>
          <w:lang w:eastAsia="en-AU"/>
        </w:rPr>
        <w:t xml:space="preserve">and the </w:t>
      </w:r>
      <w:hyperlink r:id="rId18" w:history="1">
        <w:r w:rsidRPr="006550C9">
          <w:rPr>
            <w:rStyle w:val="Hyperlink"/>
            <w:rFonts w:eastAsia="Times New Roman" w:cs="Arial"/>
            <w:color w:val="0070C0"/>
            <w:lang w:eastAsia="en-AU"/>
          </w:rPr>
          <w:t>Records Retention and Disposal Schedule</w:t>
        </w:r>
      </w:hyperlink>
      <w:r w:rsidRPr="00BD120C">
        <w:rPr>
          <w:rFonts w:eastAsia="Times New Roman" w:cs="Arial"/>
          <w:lang w:eastAsia="en-AU"/>
        </w:rPr>
        <w:t>.</w:t>
      </w:r>
    </w:p>
    <w:sectPr w:rsidR="00BD120C" w:rsidRPr="00BD120C" w:rsidSect="00F55790">
      <w:headerReference w:type="default" r:id="rId19"/>
      <w:footerReference w:type="default" r:id="rId20"/>
      <w:pgSz w:w="11907" w:h="16840" w:code="9"/>
      <w:pgMar w:top="827" w:right="1418" w:bottom="567" w:left="1418" w:header="284" w:footer="1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854FB5" w14:textId="77777777" w:rsidR="008074D9" w:rsidRDefault="008074D9" w:rsidP="00FA2743">
      <w:pPr>
        <w:spacing w:after="0"/>
      </w:pPr>
      <w:r>
        <w:separator/>
      </w:r>
    </w:p>
  </w:endnote>
  <w:endnote w:type="continuationSeparator" w:id="0">
    <w:p w14:paraId="2647DDD5" w14:textId="77777777" w:rsidR="008074D9" w:rsidRDefault="008074D9" w:rsidP="00FA2743">
      <w:pPr>
        <w:spacing w:after="0"/>
      </w:pPr>
      <w:r>
        <w:continuationSeparator/>
      </w:r>
    </w:p>
  </w:endnote>
  <w:endnote w:type="continuationNotice" w:id="1">
    <w:p w14:paraId="1E72E45C" w14:textId="77777777" w:rsidR="008074D9" w:rsidRDefault="008074D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B3DD49" w14:textId="77777777" w:rsidR="00FA2743" w:rsidRPr="006803E5" w:rsidRDefault="00384864" w:rsidP="00677D92">
    <w:pPr>
      <w:pStyle w:val="Footer"/>
      <w:pBdr>
        <w:top w:val="single" w:sz="4" w:space="1" w:color="274667"/>
      </w:pBdr>
      <w:rPr>
        <w:noProof/>
        <w:sz w:val="18"/>
        <w:szCs w:val="18"/>
      </w:rPr>
    </w:pPr>
    <w:r>
      <w:tab/>
    </w:r>
    <w:r>
      <w:tab/>
    </w:r>
  </w:p>
  <w:tbl>
    <w:tblPr>
      <w:tblW w:w="5614"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4531"/>
      <w:gridCol w:w="1418"/>
      <w:gridCol w:w="1701"/>
      <w:gridCol w:w="2524"/>
    </w:tblGrid>
    <w:tr w:rsidR="00DC41D7" w:rsidRPr="00671C68" w14:paraId="67B3DD4E" w14:textId="77777777" w:rsidTr="00A562FA">
      <w:trPr>
        <w:jc w:val="center"/>
      </w:trPr>
      <w:tc>
        <w:tcPr>
          <w:tcW w:w="4531" w:type="dxa"/>
        </w:tcPr>
        <w:p w14:paraId="67B3DD4A" w14:textId="20D33965" w:rsidR="00DC41D7" w:rsidRPr="00671C68" w:rsidRDefault="00DC41D7" w:rsidP="00ED4BB1">
          <w:pPr>
            <w:pStyle w:val="Footer"/>
            <w:spacing w:before="40" w:after="40"/>
            <w:rPr>
              <w:rFonts w:cs="Arial"/>
              <w:color w:val="7F7F7F" w:themeColor="text1" w:themeTint="80"/>
              <w:sz w:val="16"/>
              <w:szCs w:val="16"/>
            </w:rPr>
          </w:pPr>
          <w:r w:rsidRPr="00671C68">
            <w:rPr>
              <w:rFonts w:cs="Arial"/>
              <w:color w:val="7F7F7F" w:themeColor="text1" w:themeTint="80"/>
              <w:sz w:val="16"/>
              <w:szCs w:val="16"/>
            </w:rPr>
            <w:t>Do</w:t>
          </w:r>
          <w:r w:rsidR="00FC3ABE">
            <w:rPr>
              <w:rFonts w:cs="Arial"/>
              <w:color w:val="7F7F7F" w:themeColor="text1" w:themeTint="80"/>
              <w:sz w:val="16"/>
              <w:szCs w:val="16"/>
            </w:rPr>
            <w:t xml:space="preserve">cument Owner: </w:t>
          </w:r>
          <w:r w:rsidR="00A562FA" w:rsidRPr="00A562FA">
            <w:rPr>
              <w:rFonts w:cs="Arial"/>
              <w:color w:val="7F7F7F" w:themeColor="text1" w:themeTint="80"/>
              <w:sz w:val="16"/>
              <w:szCs w:val="16"/>
            </w:rPr>
            <w:t>General Counsel and Company Secretary. Approved by genU Board of Directors.</w:t>
          </w:r>
        </w:p>
      </w:tc>
      <w:tc>
        <w:tcPr>
          <w:tcW w:w="1418" w:type="dxa"/>
        </w:tcPr>
        <w:p w14:paraId="67B3DD4B" w14:textId="6C692E7D" w:rsidR="00DC41D7" w:rsidRPr="00671C68" w:rsidRDefault="00DE53EA" w:rsidP="00ED4BB1">
          <w:pPr>
            <w:pStyle w:val="Footer"/>
            <w:tabs>
              <w:tab w:val="clear" w:pos="4513"/>
              <w:tab w:val="center" w:pos="4003"/>
            </w:tabs>
            <w:spacing w:before="40" w:after="40"/>
            <w:jc w:val="center"/>
            <w:rPr>
              <w:rFonts w:cs="Arial"/>
              <w:color w:val="7F7F7F" w:themeColor="text1" w:themeTint="80"/>
              <w:sz w:val="16"/>
              <w:szCs w:val="16"/>
            </w:rPr>
          </w:pPr>
          <w:r>
            <w:rPr>
              <w:rFonts w:cs="Arial"/>
              <w:color w:val="7F7F7F" w:themeColor="text1" w:themeTint="80"/>
              <w:sz w:val="16"/>
              <w:szCs w:val="16"/>
            </w:rPr>
            <w:t xml:space="preserve">ID: </w:t>
          </w:r>
          <w:r w:rsidR="00A562FA">
            <w:rPr>
              <w:rFonts w:cs="Arial"/>
              <w:color w:val="7F7F7F" w:themeColor="text1" w:themeTint="80"/>
              <w:sz w:val="16"/>
              <w:szCs w:val="16"/>
            </w:rPr>
            <w:t>LEGL</w:t>
          </w:r>
          <w:r>
            <w:rPr>
              <w:rFonts w:cs="Arial"/>
              <w:color w:val="7F7F7F" w:themeColor="text1" w:themeTint="80"/>
              <w:sz w:val="16"/>
              <w:szCs w:val="16"/>
            </w:rPr>
            <w:t>-</w:t>
          </w:r>
          <w:r w:rsidR="00A562FA">
            <w:rPr>
              <w:rFonts w:cs="Arial"/>
              <w:color w:val="7F7F7F" w:themeColor="text1" w:themeTint="80"/>
              <w:sz w:val="16"/>
              <w:szCs w:val="16"/>
            </w:rPr>
            <w:t>24</w:t>
          </w:r>
        </w:p>
      </w:tc>
      <w:tc>
        <w:tcPr>
          <w:tcW w:w="1701" w:type="dxa"/>
        </w:tcPr>
        <w:p w14:paraId="67B3DD4C" w14:textId="77777777" w:rsidR="00DC41D7" w:rsidRPr="00671C68" w:rsidRDefault="00DC41D7" w:rsidP="00DC41D7">
          <w:pPr>
            <w:pStyle w:val="Footer"/>
            <w:tabs>
              <w:tab w:val="left" w:pos="3577"/>
            </w:tabs>
            <w:spacing w:before="40" w:after="40"/>
            <w:jc w:val="center"/>
            <w:rPr>
              <w:rFonts w:cs="Arial"/>
              <w:b/>
              <w:color w:val="7F7F7F" w:themeColor="text1" w:themeTint="80"/>
              <w:sz w:val="16"/>
              <w:szCs w:val="16"/>
            </w:rPr>
          </w:pPr>
          <w:r w:rsidRPr="00671C68">
            <w:rPr>
              <w:rFonts w:cs="Arial"/>
              <w:b/>
              <w:color w:val="7F7F7F" w:themeColor="text1" w:themeTint="80"/>
              <w:sz w:val="16"/>
              <w:szCs w:val="16"/>
            </w:rPr>
            <w:t xml:space="preserve">Page </w:t>
          </w:r>
          <w:r w:rsidRPr="00671C68">
            <w:rPr>
              <w:rFonts w:cs="Arial"/>
              <w:b/>
              <w:color w:val="7F7F7F" w:themeColor="text1" w:themeTint="80"/>
              <w:sz w:val="16"/>
              <w:szCs w:val="16"/>
            </w:rPr>
            <w:fldChar w:fldCharType="begin"/>
          </w:r>
          <w:r w:rsidRPr="00671C68">
            <w:rPr>
              <w:rFonts w:cs="Arial"/>
              <w:b/>
              <w:color w:val="7F7F7F" w:themeColor="text1" w:themeTint="80"/>
              <w:sz w:val="16"/>
              <w:szCs w:val="16"/>
            </w:rPr>
            <w:instrText xml:space="preserve"> PAGE  \* Arabic  \* MERGEFORMAT </w:instrText>
          </w:r>
          <w:r w:rsidRPr="00671C68">
            <w:rPr>
              <w:rFonts w:cs="Arial"/>
              <w:b/>
              <w:color w:val="7F7F7F" w:themeColor="text1" w:themeTint="80"/>
              <w:sz w:val="16"/>
              <w:szCs w:val="16"/>
            </w:rPr>
            <w:fldChar w:fldCharType="separate"/>
          </w:r>
          <w:r w:rsidR="0043794B">
            <w:rPr>
              <w:rFonts w:cs="Arial"/>
              <w:b/>
              <w:noProof/>
              <w:color w:val="7F7F7F" w:themeColor="text1" w:themeTint="80"/>
              <w:sz w:val="16"/>
              <w:szCs w:val="16"/>
            </w:rPr>
            <w:t>1</w:t>
          </w:r>
          <w:r w:rsidRPr="00671C68">
            <w:rPr>
              <w:rFonts w:cs="Arial"/>
              <w:b/>
              <w:color w:val="7F7F7F" w:themeColor="text1" w:themeTint="80"/>
              <w:sz w:val="16"/>
              <w:szCs w:val="16"/>
            </w:rPr>
            <w:fldChar w:fldCharType="end"/>
          </w:r>
          <w:r w:rsidRPr="00671C68">
            <w:rPr>
              <w:rFonts w:cs="Arial"/>
              <w:b/>
              <w:color w:val="7F7F7F" w:themeColor="text1" w:themeTint="80"/>
              <w:sz w:val="16"/>
              <w:szCs w:val="16"/>
            </w:rPr>
            <w:t xml:space="preserve"> of </w:t>
          </w:r>
          <w:r w:rsidRPr="00671C68">
            <w:rPr>
              <w:rFonts w:cs="Arial"/>
              <w:b/>
              <w:color w:val="7F7F7F" w:themeColor="text1" w:themeTint="80"/>
              <w:sz w:val="16"/>
              <w:szCs w:val="16"/>
            </w:rPr>
            <w:fldChar w:fldCharType="begin"/>
          </w:r>
          <w:r w:rsidRPr="00671C68">
            <w:rPr>
              <w:rFonts w:cs="Arial"/>
              <w:b/>
              <w:color w:val="7F7F7F" w:themeColor="text1" w:themeTint="80"/>
              <w:sz w:val="16"/>
              <w:szCs w:val="16"/>
            </w:rPr>
            <w:instrText xml:space="preserve"> NUMPAGES  \* Arabic  \* MERGEFORMAT </w:instrText>
          </w:r>
          <w:r w:rsidRPr="00671C68">
            <w:rPr>
              <w:rFonts w:cs="Arial"/>
              <w:b/>
              <w:color w:val="7F7F7F" w:themeColor="text1" w:themeTint="80"/>
              <w:sz w:val="16"/>
              <w:szCs w:val="16"/>
            </w:rPr>
            <w:fldChar w:fldCharType="separate"/>
          </w:r>
          <w:r w:rsidR="0043794B">
            <w:rPr>
              <w:rFonts w:cs="Arial"/>
              <w:b/>
              <w:noProof/>
              <w:color w:val="7F7F7F" w:themeColor="text1" w:themeTint="80"/>
              <w:sz w:val="16"/>
              <w:szCs w:val="16"/>
            </w:rPr>
            <w:t>2</w:t>
          </w:r>
          <w:r w:rsidRPr="00671C68">
            <w:rPr>
              <w:rFonts w:cs="Arial"/>
              <w:b/>
              <w:color w:val="7F7F7F" w:themeColor="text1" w:themeTint="80"/>
              <w:sz w:val="16"/>
              <w:szCs w:val="16"/>
            </w:rPr>
            <w:fldChar w:fldCharType="end"/>
          </w:r>
        </w:p>
      </w:tc>
      <w:tc>
        <w:tcPr>
          <w:tcW w:w="2524" w:type="dxa"/>
        </w:tcPr>
        <w:p w14:paraId="67B3DD4D" w14:textId="5691AD7B" w:rsidR="00DC41D7" w:rsidRPr="00671C68" w:rsidRDefault="00DC41D7" w:rsidP="00FC3ABE">
          <w:pPr>
            <w:pStyle w:val="Footer"/>
            <w:tabs>
              <w:tab w:val="left" w:pos="3577"/>
            </w:tabs>
            <w:spacing w:before="40" w:after="40"/>
            <w:jc w:val="right"/>
            <w:rPr>
              <w:rFonts w:cs="Arial"/>
              <w:color w:val="7F7F7F" w:themeColor="text1" w:themeTint="80"/>
              <w:sz w:val="16"/>
              <w:szCs w:val="16"/>
            </w:rPr>
          </w:pPr>
          <w:r w:rsidRPr="00671C68">
            <w:rPr>
              <w:rFonts w:cs="Arial"/>
              <w:color w:val="7F7F7F" w:themeColor="text1" w:themeTint="80"/>
              <w:sz w:val="16"/>
              <w:szCs w:val="16"/>
            </w:rPr>
            <w:t xml:space="preserve">Issue date: </w:t>
          </w:r>
          <w:r w:rsidR="005B4BBD">
            <w:rPr>
              <w:rFonts w:cs="Arial"/>
              <w:color w:val="7F7F7F" w:themeColor="text1" w:themeTint="80"/>
              <w:sz w:val="16"/>
              <w:szCs w:val="16"/>
            </w:rPr>
            <w:t>05 March</w:t>
          </w:r>
          <w:r w:rsidR="00C9533A">
            <w:rPr>
              <w:rFonts w:cs="Arial"/>
              <w:color w:val="7F7F7F" w:themeColor="text1" w:themeTint="80"/>
              <w:sz w:val="16"/>
              <w:szCs w:val="16"/>
            </w:rPr>
            <w:t xml:space="preserve"> 2024</w:t>
          </w:r>
        </w:p>
      </w:tc>
    </w:tr>
    <w:tr w:rsidR="00DC41D7" w:rsidRPr="00671C68" w14:paraId="67B3DD50" w14:textId="77777777" w:rsidTr="00FC3ABE">
      <w:trPr>
        <w:jc w:val="center"/>
      </w:trPr>
      <w:tc>
        <w:tcPr>
          <w:tcW w:w="10174" w:type="dxa"/>
          <w:gridSpan w:val="4"/>
        </w:tcPr>
        <w:p w14:paraId="67B3DD4F" w14:textId="77777777" w:rsidR="00DC41D7" w:rsidRPr="00671C68" w:rsidRDefault="00DC41D7" w:rsidP="00CE1603">
          <w:pPr>
            <w:pStyle w:val="Footer"/>
            <w:jc w:val="center"/>
            <w:rPr>
              <w:rFonts w:cs="Arial"/>
              <w:color w:val="7F7F7F" w:themeColor="text1" w:themeTint="80"/>
              <w:sz w:val="16"/>
              <w:szCs w:val="16"/>
            </w:rPr>
          </w:pPr>
          <w:r w:rsidRPr="00671C68">
            <w:rPr>
              <w:rFonts w:cs="Arial"/>
              <w:color w:val="FF0000"/>
              <w:sz w:val="16"/>
              <w:szCs w:val="16"/>
            </w:rPr>
            <w:t>Is this printed document current?  Please check the Intranet or with your supervisor.</w:t>
          </w:r>
        </w:p>
      </w:tc>
    </w:tr>
  </w:tbl>
  <w:p w14:paraId="67B3DD51" w14:textId="77777777" w:rsidR="00370856" w:rsidRPr="00051BBB" w:rsidRDefault="00370856" w:rsidP="009969C6">
    <w:pPr>
      <w:pStyle w:val="Footer"/>
      <w:tabs>
        <w:tab w:val="clear" w:pos="4513"/>
        <w:tab w:val="clear" w:pos="9026"/>
        <w:tab w:val="left" w:pos="1951"/>
        <w:tab w:val="right" w:pos="3369"/>
        <w:tab w:val="center" w:pos="7196"/>
      </w:tabs>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922A8A" w14:textId="77777777" w:rsidR="008074D9" w:rsidRDefault="008074D9" w:rsidP="00FA2743">
      <w:pPr>
        <w:spacing w:after="0"/>
      </w:pPr>
      <w:r>
        <w:separator/>
      </w:r>
    </w:p>
  </w:footnote>
  <w:footnote w:type="continuationSeparator" w:id="0">
    <w:p w14:paraId="4D78DEC8" w14:textId="77777777" w:rsidR="008074D9" w:rsidRDefault="008074D9" w:rsidP="00FA2743">
      <w:pPr>
        <w:spacing w:after="0"/>
      </w:pPr>
      <w:r>
        <w:continuationSeparator/>
      </w:r>
    </w:p>
  </w:footnote>
  <w:footnote w:type="continuationNotice" w:id="1">
    <w:p w14:paraId="06BD70C7" w14:textId="77777777" w:rsidR="008074D9" w:rsidRDefault="008074D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Ind w:w="19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5"/>
      <w:gridCol w:w="4668"/>
    </w:tblGrid>
    <w:tr w:rsidR="0067009C" w14:paraId="12A5AABB" w14:textId="77777777" w:rsidTr="00B74902">
      <w:trPr>
        <w:trHeight w:val="1623"/>
      </w:trPr>
      <w:tc>
        <w:tcPr>
          <w:tcW w:w="5108" w:type="dxa"/>
          <w:vAlign w:val="center"/>
        </w:tcPr>
        <w:p w14:paraId="7D77A13A" w14:textId="77777777" w:rsidR="0067009C" w:rsidRDefault="0067009C" w:rsidP="0067009C">
          <w:pPr>
            <w:pStyle w:val="Header"/>
            <w:tabs>
              <w:tab w:val="left" w:pos="2835"/>
            </w:tabs>
          </w:pPr>
          <w:r>
            <w:rPr>
              <w:noProof/>
            </w:rPr>
            <w:drawing>
              <wp:anchor distT="0" distB="0" distL="114300" distR="114300" simplePos="0" relativeHeight="251661824" behindDoc="1" locked="0" layoutInCell="1" allowOverlap="1" wp14:anchorId="789394CF" wp14:editId="50C0B0F9">
                <wp:simplePos x="0" y="0"/>
                <wp:positionH relativeFrom="column">
                  <wp:posOffset>4242</wp:posOffset>
                </wp:positionH>
                <wp:positionV relativeFrom="paragraph">
                  <wp:posOffset>-122</wp:posOffset>
                </wp:positionV>
                <wp:extent cx="1269464" cy="897147"/>
                <wp:effectExtent l="0" t="0" r="6985" b="0"/>
                <wp:wrapNone/>
                <wp:docPr id="23625338" name="Picture 23625338" descr="https://my.ksl.org.au:4433/Marketing%20Library/GenU_Logos_Masterbrand_KSLTransition_RGB_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ksl.org.au:4433/Marketing%20Library/GenU_Logos_Masterbrand_KSLTransition_RGB_Positi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9464" cy="89714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09" w:type="dxa"/>
          <w:vAlign w:val="center"/>
        </w:tcPr>
        <w:p w14:paraId="71711D43" w14:textId="77777777" w:rsidR="0067009C" w:rsidRPr="006161C4" w:rsidRDefault="0067009C" w:rsidP="0067009C">
          <w:pPr>
            <w:pStyle w:val="Header"/>
            <w:tabs>
              <w:tab w:val="left" w:pos="2835"/>
            </w:tabs>
            <w:spacing w:before="0"/>
            <w:jc w:val="right"/>
            <w:rPr>
              <w:rFonts w:cs="Arial"/>
              <w:color w:val="00206F"/>
              <w:sz w:val="28"/>
              <w:szCs w:val="28"/>
            </w:rPr>
          </w:pPr>
          <w:r w:rsidRPr="006161C4">
            <w:rPr>
              <w:rFonts w:cs="Arial"/>
              <w:b/>
              <w:caps/>
              <w:color w:val="00206F"/>
              <w:sz w:val="28"/>
              <w:szCs w:val="28"/>
            </w:rPr>
            <w:t>whistleblower</w:t>
          </w:r>
        </w:p>
        <w:p w14:paraId="1B7C8276" w14:textId="77777777" w:rsidR="0067009C" w:rsidRDefault="0067009C" w:rsidP="0067009C">
          <w:pPr>
            <w:pStyle w:val="Header"/>
            <w:tabs>
              <w:tab w:val="left" w:pos="2835"/>
            </w:tabs>
            <w:spacing w:before="0"/>
            <w:jc w:val="right"/>
          </w:pPr>
          <w:r w:rsidRPr="006161C4">
            <w:rPr>
              <w:rFonts w:cs="Arial"/>
              <w:color w:val="00206F"/>
              <w:sz w:val="28"/>
              <w:szCs w:val="28"/>
            </w:rPr>
            <w:t xml:space="preserve">Policy </w:t>
          </w:r>
        </w:p>
      </w:tc>
    </w:tr>
  </w:tbl>
  <w:p w14:paraId="67B3DD47" w14:textId="77777777" w:rsidR="00EB7235" w:rsidRPr="00EB7235" w:rsidRDefault="00EB7235" w:rsidP="00EB7235">
    <w:pP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966D2"/>
    <w:multiLevelType w:val="hybridMultilevel"/>
    <w:tmpl w:val="055E65CC"/>
    <w:lvl w:ilvl="0" w:tplc="A59A9686">
      <w:start w:val="1"/>
      <w:numFmt w:val="bullet"/>
      <w:lvlText w:val=""/>
      <w:lvlJc w:val="left"/>
      <w:pPr>
        <w:ind w:left="1191" w:hanging="26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E50BAE"/>
    <w:multiLevelType w:val="hybridMultilevel"/>
    <w:tmpl w:val="5E7A046C"/>
    <w:lvl w:ilvl="0" w:tplc="F04AEB86">
      <w:start w:val="1"/>
      <w:numFmt w:val="bullet"/>
      <w:lvlText w:val=""/>
      <w:lvlJc w:val="left"/>
      <w:pPr>
        <w:ind w:left="1287" w:hanging="360"/>
      </w:pPr>
      <w:rPr>
        <w:rFonts w:ascii="Symbol" w:hAnsi="Symbol" w:hint="default"/>
        <w:color w:val="auto"/>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024D01C1"/>
    <w:multiLevelType w:val="hybridMultilevel"/>
    <w:tmpl w:val="F6105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5623CD"/>
    <w:multiLevelType w:val="multilevel"/>
    <w:tmpl w:val="80AA65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8C2BCA"/>
    <w:multiLevelType w:val="multilevel"/>
    <w:tmpl w:val="C51E9F82"/>
    <w:lvl w:ilvl="0">
      <w:start w:val="1"/>
      <w:numFmt w:val="decimal"/>
      <w:lvlText w:val="%1."/>
      <w:lvlJc w:val="left"/>
      <w:pPr>
        <w:ind w:left="928" w:hanging="360"/>
      </w:pPr>
      <w:rPr>
        <w:b/>
      </w:rPr>
    </w:lvl>
    <w:lvl w:ilvl="1">
      <w:start w:val="7"/>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5" w15:restartNumberingAfterBreak="0">
    <w:nsid w:val="3539080B"/>
    <w:multiLevelType w:val="multilevel"/>
    <w:tmpl w:val="8E62DF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93E3BC9"/>
    <w:multiLevelType w:val="hybridMultilevel"/>
    <w:tmpl w:val="7AD6E940"/>
    <w:lvl w:ilvl="0" w:tplc="E4CC10F6">
      <w:start w:val="1"/>
      <w:numFmt w:val="decimal"/>
      <w:lvlText w:val="%1."/>
      <w:lvlJc w:val="left"/>
      <w:pPr>
        <w:ind w:left="900" w:hanging="363"/>
      </w:pPr>
      <w:rPr>
        <w:rFonts w:ascii="Arial" w:eastAsia="Arial" w:hAnsi="Arial" w:cs="Arial" w:hint="default"/>
        <w:b/>
        <w:bCs/>
        <w:i w:val="0"/>
        <w:iCs w:val="0"/>
        <w:color w:val="001F6D"/>
        <w:spacing w:val="-1"/>
        <w:w w:val="100"/>
        <w:sz w:val="22"/>
        <w:szCs w:val="22"/>
        <w:lang w:val="en-US" w:eastAsia="en-US" w:bidi="ar-SA"/>
      </w:rPr>
    </w:lvl>
    <w:lvl w:ilvl="1" w:tplc="30B280F0">
      <w:numFmt w:val="bullet"/>
      <w:lvlText w:val=""/>
      <w:lvlJc w:val="left"/>
      <w:pPr>
        <w:ind w:left="1980" w:hanging="286"/>
      </w:pPr>
      <w:rPr>
        <w:rFonts w:ascii="Wingdings 2" w:eastAsia="Wingdings 2" w:hAnsi="Wingdings 2" w:cs="Wingdings 2" w:hint="default"/>
        <w:b w:val="0"/>
        <w:bCs w:val="0"/>
        <w:i w:val="0"/>
        <w:iCs w:val="0"/>
        <w:color w:val="001F6D"/>
        <w:w w:val="98"/>
        <w:sz w:val="20"/>
        <w:szCs w:val="20"/>
        <w:lang w:val="en-US" w:eastAsia="en-US" w:bidi="ar-SA"/>
      </w:rPr>
    </w:lvl>
    <w:lvl w:ilvl="2" w:tplc="DC1EF1B4">
      <w:numFmt w:val="bullet"/>
      <w:lvlText w:val="•"/>
      <w:lvlJc w:val="left"/>
      <w:pPr>
        <w:ind w:left="2920" w:hanging="286"/>
      </w:pPr>
      <w:rPr>
        <w:rFonts w:hint="default"/>
        <w:lang w:val="en-US" w:eastAsia="en-US" w:bidi="ar-SA"/>
      </w:rPr>
    </w:lvl>
    <w:lvl w:ilvl="3" w:tplc="2A4E4DB6">
      <w:numFmt w:val="bullet"/>
      <w:lvlText w:val="•"/>
      <w:lvlJc w:val="left"/>
      <w:pPr>
        <w:ind w:left="3860" w:hanging="286"/>
      </w:pPr>
      <w:rPr>
        <w:rFonts w:hint="default"/>
        <w:lang w:val="en-US" w:eastAsia="en-US" w:bidi="ar-SA"/>
      </w:rPr>
    </w:lvl>
    <w:lvl w:ilvl="4" w:tplc="D0142C90">
      <w:numFmt w:val="bullet"/>
      <w:lvlText w:val="•"/>
      <w:lvlJc w:val="left"/>
      <w:pPr>
        <w:ind w:left="4800" w:hanging="286"/>
      </w:pPr>
      <w:rPr>
        <w:rFonts w:hint="default"/>
        <w:lang w:val="en-US" w:eastAsia="en-US" w:bidi="ar-SA"/>
      </w:rPr>
    </w:lvl>
    <w:lvl w:ilvl="5" w:tplc="1A1AA52E">
      <w:numFmt w:val="bullet"/>
      <w:lvlText w:val="•"/>
      <w:lvlJc w:val="left"/>
      <w:pPr>
        <w:ind w:left="5740" w:hanging="286"/>
      </w:pPr>
      <w:rPr>
        <w:rFonts w:hint="default"/>
        <w:lang w:val="en-US" w:eastAsia="en-US" w:bidi="ar-SA"/>
      </w:rPr>
    </w:lvl>
    <w:lvl w:ilvl="6" w:tplc="5FC44572">
      <w:numFmt w:val="bullet"/>
      <w:lvlText w:val="•"/>
      <w:lvlJc w:val="left"/>
      <w:pPr>
        <w:ind w:left="6680" w:hanging="286"/>
      </w:pPr>
      <w:rPr>
        <w:rFonts w:hint="default"/>
        <w:lang w:val="en-US" w:eastAsia="en-US" w:bidi="ar-SA"/>
      </w:rPr>
    </w:lvl>
    <w:lvl w:ilvl="7" w:tplc="906C204A">
      <w:numFmt w:val="bullet"/>
      <w:lvlText w:val="•"/>
      <w:lvlJc w:val="left"/>
      <w:pPr>
        <w:ind w:left="7620" w:hanging="286"/>
      </w:pPr>
      <w:rPr>
        <w:rFonts w:hint="default"/>
        <w:lang w:val="en-US" w:eastAsia="en-US" w:bidi="ar-SA"/>
      </w:rPr>
    </w:lvl>
    <w:lvl w:ilvl="8" w:tplc="3EFEEA74">
      <w:numFmt w:val="bullet"/>
      <w:lvlText w:val="•"/>
      <w:lvlJc w:val="left"/>
      <w:pPr>
        <w:ind w:left="8560" w:hanging="286"/>
      </w:pPr>
      <w:rPr>
        <w:rFonts w:hint="default"/>
        <w:lang w:val="en-US" w:eastAsia="en-US" w:bidi="ar-SA"/>
      </w:rPr>
    </w:lvl>
  </w:abstractNum>
  <w:abstractNum w:abstractNumId="7" w15:restartNumberingAfterBreak="0">
    <w:nsid w:val="3C9024BD"/>
    <w:multiLevelType w:val="hybridMultilevel"/>
    <w:tmpl w:val="C52E1D6C"/>
    <w:lvl w:ilvl="0" w:tplc="42EA6A4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EF71A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7584B08"/>
    <w:multiLevelType w:val="multilevel"/>
    <w:tmpl w:val="DF44C1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F23313D"/>
    <w:multiLevelType w:val="multilevel"/>
    <w:tmpl w:val="CA6075B6"/>
    <w:lvl w:ilvl="0">
      <w:start w:val="1"/>
      <w:numFmt w:val="decimal"/>
      <w:lvlText w:val="%1."/>
      <w:lvlJc w:val="left"/>
      <w:pPr>
        <w:ind w:left="360" w:hanging="360"/>
      </w:pPr>
      <w:rPr>
        <w:b/>
        <w:bCs w:val="0"/>
        <w:i w:val="0"/>
        <w:iCs w:val="0"/>
        <w:caps w:val="0"/>
        <w:smallCaps w:val="0"/>
        <w:strike w:val="0"/>
        <w:dstrike w:val="0"/>
        <w:noProof w:val="0"/>
        <w:vanish w:val="0"/>
        <w:color w:val="274667"/>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F234569"/>
    <w:multiLevelType w:val="multilevel"/>
    <w:tmpl w:val="1D42C78E"/>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4643EE6"/>
    <w:multiLevelType w:val="multilevel"/>
    <w:tmpl w:val="DFE28820"/>
    <w:lvl w:ilvl="0">
      <w:start w:val="1"/>
      <w:numFmt w:val="decimal"/>
      <w:lvlText w:val="%1."/>
      <w:lvlJc w:val="left"/>
      <w:pPr>
        <w:ind w:left="360" w:hanging="360"/>
      </w:pPr>
      <w:rPr>
        <w:rFonts w:hint="default"/>
        <w:color w:val="001F82"/>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35224C"/>
    <w:multiLevelType w:val="hybridMultilevel"/>
    <w:tmpl w:val="A0AC845E"/>
    <w:lvl w:ilvl="0" w:tplc="91FAB256">
      <w:start w:val="1"/>
      <w:numFmt w:val="lowerRoman"/>
      <w:lvlText w:val="(%1)"/>
      <w:lvlJc w:val="left"/>
      <w:pPr>
        <w:ind w:left="1434" w:hanging="360"/>
      </w:pPr>
      <w:rPr>
        <w:rFonts w:ascii="Arial" w:eastAsiaTheme="minorHAnsi" w:hAnsi="Arial" w:cs="Aria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4" w15:restartNumberingAfterBreak="0">
    <w:nsid w:val="5906729A"/>
    <w:multiLevelType w:val="multilevel"/>
    <w:tmpl w:val="957081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4C45D0"/>
    <w:multiLevelType w:val="hybridMultilevel"/>
    <w:tmpl w:val="12A6E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AC13AD"/>
    <w:multiLevelType w:val="multilevel"/>
    <w:tmpl w:val="49CECA8C"/>
    <w:lvl w:ilvl="0">
      <w:start w:val="1"/>
      <w:numFmt w:val="decimal"/>
      <w:lvlText w:val="%1."/>
      <w:lvlJc w:val="left"/>
      <w:pPr>
        <w:ind w:left="360" w:hanging="360"/>
      </w:pPr>
      <w:rPr>
        <w:rFonts w:hint="default"/>
        <w:color w:val="005B8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6306068">
    <w:abstractNumId w:val="16"/>
  </w:num>
  <w:num w:numId="2" w16cid:durableId="1959605214">
    <w:abstractNumId w:val="8"/>
  </w:num>
  <w:num w:numId="3" w16cid:durableId="1565070982">
    <w:abstractNumId w:val="9"/>
  </w:num>
  <w:num w:numId="4" w16cid:durableId="679891660">
    <w:abstractNumId w:val="14"/>
  </w:num>
  <w:num w:numId="5" w16cid:durableId="1948388136">
    <w:abstractNumId w:val="3"/>
  </w:num>
  <w:num w:numId="6" w16cid:durableId="1714502350">
    <w:abstractNumId w:val="11"/>
  </w:num>
  <w:num w:numId="7" w16cid:durableId="413211994">
    <w:abstractNumId w:val="5"/>
  </w:num>
  <w:num w:numId="8" w16cid:durableId="1962111335">
    <w:abstractNumId w:val="13"/>
  </w:num>
  <w:num w:numId="9" w16cid:durableId="331956136">
    <w:abstractNumId w:val="0"/>
  </w:num>
  <w:num w:numId="10" w16cid:durableId="989675892">
    <w:abstractNumId w:val="16"/>
  </w:num>
  <w:num w:numId="11" w16cid:durableId="1356036057">
    <w:abstractNumId w:val="16"/>
  </w:num>
  <w:num w:numId="12" w16cid:durableId="182405606">
    <w:abstractNumId w:val="16"/>
  </w:num>
  <w:num w:numId="13" w16cid:durableId="222103238">
    <w:abstractNumId w:val="16"/>
    <w:lvlOverride w:ilvl="0">
      <w:lvl w:ilvl="0">
        <w:start w:val="1"/>
        <w:numFmt w:val="decimal"/>
        <w:lvlText w:val="%1."/>
        <w:lvlJc w:val="left"/>
        <w:pPr>
          <w:ind w:left="360" w:hanging="360"/>
        </w:pPr>
        <w:rPr>
          <w:rFonts w:hint="default"/>
          <w:color w:val="005B82"/>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16cid:durableId="1611737033">
    <w:abstractNumId w:val="10"/>
  </w:num>
  <w:num w:numId="15" w16cid:durableId="42413441">
    <w:abstractNumId w:val="10"/>
  </w:num>
  <w:num w:numId="16" w16cid:durableId="1106850494">
    <w:abstractNumId w:val="10"/>
  </w:num>
  <w:num w:numId="17" w16cid:durableId="537547105">
    <w:abstractNumId w:val="10"/>
  </w:num>
  <w:num w:numId="18" w16cid:durableId="1931545924">
    <w:abstractNumId w:val="10"/>
  </w:num>
  <w:num w:numId="19" w16cid:durableId="1865317287">
    <w:abstractNumId w:val="10"/>
  </w:num>
  <w:num w:numId="20" w16cid:durableId="231044227">
    <w:abstractNumId w:val="12"/>
  </w:num>
  <w:num w:numId="21" w16cid:durableId="151261939">
    <w:abstractNumId w:val="12"/>
  </w:num>
  <w:num w:numId="22" w16cid:durableId="1421869747">
    <w:abstractNumId w:val="1"/>
  </w:num>
  <w:num w:numId="23" w16cid:durableId="1332294322">
    <w:abstractNumId w:val="4"/>
  </w:num>
  <w:num w:numId="24" w16cid:durableId="288557447">
    <w:abstractNumId w:val="6"/>
  </w:num>
  <w:num w:numId="25" w16cid:durableId="754395350">
    <w:abstractNumId w:val="15"/>
  </w:num>
  <w:num w:numId="26" w16cid:durableId="1439988395">
    <w:abstractNumId w:val="7"/>
  </w:num>
  <w:num w:numId="27" w16cid:durableId="753237000">
    <w:abstractNumId w:val="2"/>
  </w:num>
  <w:num w:numId="28" w16cid:durableId="17735457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documentProtection w:edit="readOnly" w:formatting="1" w:enforcement="1" w:cryptProviderType="rsaAES" w:cryptAlgorithmClass="hash" w:cryptAlgorithmType="typeAny" w:cryptAlgorithmSid="14" w:cryptSpinCount="100000" w:hash="ksP+EumBkzTIpO8//dCny/d5icOzpkbA9j29v7N/FKmKufgMvribB9jn9mcAQrEpa8RDWumsL5lCc5ZvXA/c9Q==" w:salt="wM4v3LyUA3SVMrFzBp2GDw=="/>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3D0"/>
    <w:rsid w:val="00035E56"/>
    <w:rsid w:val="00051BBB"/>
    <w:rsid w:val="0006031C"/>
    <w:rsid w:val="00067028"/>
    <w:rsid w:val="00093285"/>
    <w:rsid w:val="00095C82"/>
    <w:rsid w:val="000A136C"/>
    <w:rsid w:val="000A4103"/>
    <w:rsid w:val="000B01B0"/>
    <w:rsid w:val="000C5D19"/>
    <w:rsid w:val="000C65D0"/>
    <w:rsid w:val="000D5BFA"/>
    <w:rsid w:val="000E706C"/>
    <w:rsid w:val="000E77B5"/>
    <w:rsid w:val="000F0787"/>
    <w:rsid w:val="000F07D5"/>
    <w:rsid w:val="000F0BA1"/>
    <w:rsid w:val="000F6D28"/>
    <w:rsid w:val="0010465E"/>
    <w:rsid w:val="00114824"/>
    <w:rsid w:val="00116BD5"/>
    <w:rsid w:val="001222BF"/>
    <w:rsid w:val="00136928"/>
    <w:rsid w:val="00146516"/>
    <w:rsid w:val="001553FD"/>
    <w:rsid w:val="001933AF"/>
    <w:rsid w:val="001A5AC3"/>
    <w:rsid w:val="001A6E3F"/>
    <w:rsid w:val="001A6FFA"/>
    <w:rsid w:val="001B40ED"/>
    <w:rsid w:val="001C05F5"/>
    <w:rsid w:val="001C09E6"/>
    <w:rsid w:val="001F2323"/>
    <w:rsid w:val="001F765D"/>
    <w:rsid w:val="00220BED"/>
    <w:rsid w:val="00225385"/>
    <w:rsid w:val="002302DB"/>
    <w:rsid w:val="002452AE"/>
    <w:rsid w:val="00285A23"/>
    <w:rsid w:val="002A15F0"/>
    <w:rsid w:val="002B356A"/>
    <w:rsid w:val="002C1EBD"/>
    <w:rsid w:val="002D3F43"/>
    <w:rsid w:val="002E01B3"/>
    <w:rsid w:val="002E79AA"/>
    <w:rsid w:val="003327F5"/>
    <w:rsid w:val="00343991"/>
    <w:rsid w:val="00347D09"/>
    <w:rsid w:val="00363702"/>
    <w:rsid w:val="00370856"/>
    <w:rsid w:val="00370CD4"/>
    <w:rsid w:val="003715B8"/>
    <w:rsid w:val="00384864"/>
    <w:rsid w:val="00385EC2"/>
    <w:rsid w:val="00392BC9"/>
    <w:rsid w:val="003A0383"/>
    <w:rsid w:val="003C130F"/>
    <w:rsid w:val="003C3B32"/>
    <w:rsid w:val="004005F1"/>
    <w:rsid w:val="00400677"/>
    <w:rsid w:val="004150F3"/>
    <w:rsid w:val="0043794B"/>
    <w:rsid w:val="00441DEF"/>
    <w:rsid w:val="004539C8"/>
    <w:rsid w:val="004566D5"/>
    <w:rsid w:val="00463256"/>
    <w:rsid w:val="004657EE"/>
    <w:rsid w:val="0047038D"/>
    <w:rsid w:val="004C3960"/>
    <w:rsid w:val="004D1F93"/>
    <w:rsid w:val="004D2F64"/>
    <w:rsid w:val="004F1F38"/>
    <w:rsid w:val="00502778"/>
    <w:rsid w:val="00504AAF"/>
    <w:rsid w:val="00510579"/>
    <w:rsid w:val="005138FE"/>
    <w:rsid w:val="0053068E"/>
    <w:rsid w:val="00541562"/>
    <w:rsid w:val="0054296B"/>
    <w:rsid w:val="005639BC"/>
    <w:rsid w:val="005848A7"/>
    <w:rsid w:val="005849F3"/>
    <w:rsid w:val="00595223"/>
    <w:rsid w:val="005B4BBD"/>
    <w:rsid w:val="005F63C9"/>
    <w:rsid w:val="00605DA5"/>
    <w:rsid w:val="00614A1E"/>
    <w:rsid w:val="00634806"/>
    <w:rsid w:val="006550C9"/>
    <w:rsid w:val="0067009C"/>
    <w:rsid w:val="00671C68"/>
    <w:rsid w:val="00675432"/>
    <w:rsid w:val="00677D92"/>
    <w:rsid w:val="006803E5"/>
    <w:rsid w:val="00680440"/>
    <w:rsid w:val="0069117A"/>
    <w:rsid w:val="006D67F8"/>
    <w:rsid w:val="0071245F"/>
    <w:rsid w:val="0072732A"/>
    <w:rsid w:val="007338CF"/>
    <w:rsid w:val="007551F5"/>
    <w:rsid w:val="00762083"/>
    <w:rsid w:val="00767126"/>
    <w:rsid w:val="00771997"/>
    <w:rsid w:val="0077208F"/>
    <w:rsid w:val="0079049B"/>
    <w:rsid w:val="007A7D12"/>
    <w:rsid w:val="007B52BA"/>
    <w:rsid w:val="007B7CC4"/>
    <w:rsid w:val="007F4ED8"/>
    <w:rsid w:val="00804F25"/>
    <w:rsid w:val="00805C40"/>
    <w:rsid w:val="008074D9"/>
    <w:rsid w:val="00825569"/>
    <w:rsid w:val="0082675E"/>
    <w:rsid w:val="00851EE6"/>
    <w:rsid w:val="00852400"/>
    <w:rsid w:val="008623D0"/>
    <w:rsid w:val="00871B9F"/>
    <w:rsid w:val="00895CEF"/>
    <w:rsid w:val="008A105C"/>
    <w:rsid w:val="008B7F6A"/>
    <w:rsid w:val="008C3CCA"/>
    <w:rsid w:val="008E33AA"/>
    <w:rsid w:val="008E5554"/>
    <w:rsid w:val="009069A2"/>
    <w:rsid w:val="0093196E"/>
    <w:rsid w:val="00950BFB"/>
    <w:rsid w:val="00957438"/>
    <w:rsid w:val="009607DF"/>
    <w:rsid w:val="00964A37"/>
    <w:rsid w:val="00966AEF"/>
    <w:rsid w:val="00977E50"/>
    <w:rsid w:val="009969C6"/>
    <w:rsid w:val="00997F90"/>
    <w:rsid w:val="009A1299"/>
    <w:rsid w:val="009A2515"/>
    <w:rsid w:val="009B30A5"/>
    <w:rsid w:val="009D0BE0"/>
    <w:rsid w:val="009D5B60"/>
    <w:rsid w:val="009D7FB5"/>
    <w:rsid w:val="009E612E"/>
    <w:rsid w:val="009F7C04"/>
    <w:rsid w:val="00A243AF"/>
    <w:rsid w:val="00A51B64"/>
    <w:rsid w:val="00A562FA"/>
    <w:rsid w:val="00A576E0"/>
    <w:rsid w:val="00A669AD"/>
    <w:rsid w:val="00A93035"/>
    <w:rsid w:val="00AA2F69"/>
    <w:rsid w:val="00AB2A80"/>
    <w:rsid w:val="00AC27B8"/>
    <w:rsid w:val="00AD173B"/>
    <w:rsid w:val="00B6418B"/>
    <w:rsid w:val="00B73DF4"/>
    <w:rsid w:val="00B74902"/>
    <w:rsid w:val="00B75C47"/>
    <w:rsid w:val="00B84F0F"/>
    <w:rsid w:val="00B90584"/>
    <w:rsid w:val="00BA7914"/>
    <w:rsid w:val="00BB280D"/>
    <w:rsid w:val="00BD120C"/>
    <w:rsid w:val="00BF254E"/>
    <w:rsid w:val="00C44E9D"/>
    <w:rsid w:val="00C45144"/>
    <w:rsid w:val="00C57C34"/>
    <w:rsid w:val="00C7761C"/>
    <w:rsid w:val="00C8304E"/>
    <w:rsid w:val="00C9533A"/>
    <w:rsid w:val="00CE153F"/>
    <w:rsid w:val="00CE1603"/>
    <w:rsid w:val="00CE4698"/>
    <w:rsid w:val="00D16E66"/>
    <w:rsid w:val="00D22248"/>
    <w:rsid w:val="00D36B7D"/>
    <w:rsid w:val="00D411FC"/>
    <w:rsid w:val="00D44EBC"/>
    <w:rsid w:val="00D46A5A"/>
    <w:rsid w:val="00D47351"/>
    <w:rsid w:val="00D60ED5"/>
    <w:rsid w:val="00D644A7"/>
    <w:rsid w:val="00D6721F"/>
    <w:rsid w:val="00D81BC5"/>
    <w:rsid w:val="00DA6FA6"/>
    <w:rsid w:val="00DB1094"/>
    <w:rsid w:val="00DC3416"/>
    <w:rsid w:val="00DC41D7"/>
    <w:rsid w:val="00DE2401"/>
    <w:rsid w:val="00DE53EA"/>
    <w:rsid w:val="00E36399"/>
    <w:rsid w:val="00E642A3"/>
    <w:rsid w:val="00E70959"/>
    <w:rsid w:val="00E734A8"/>
    <w:rsid w:val="00E85D3A"/>
    <w:rsid w:val="00E94DAD"/>
    <w:rsid w:val="00EB3889"/>
    <w:rsid w:val="00EB7235"/>
    <w:rsid w:val="00ED4BB1"/>
    <w:rsid w:val="00EF6CEF"/>
    <w:rsid w:val="00F0222F"/>
    <w:rsid w:val="00F105D1"/>
    <w:rsid w:val="00F319DF"/>
    <w:rsid w:val="00F34E84"/>
    <w:rsid w:val="00F40CAC"/>
    <w:rsid w:val="00F55790"/>
    <w:rsid w:val="00F65987"/>
    <w:rsid w:val="00F7069E"/>
    <w:rsid w:val="00F91CE8"/>
    <w:rsid w:val="00FA2743"/>
    <w:rsid w:val="00FA4F39"/>
    <w:rsid w:val="00FB2C78"/>
    <w:rsid w:val="00FC3ABE"/>
    <w:rsid w:val="00FD4B86"/>
    <w:rsid w:val="00FE10E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3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028"/>
    <w:pPr>
      <w:spacing w:before="120" w:after="120" w:line="240" w:lineRule="auto"/>
      <w:jc w:val="both"/>
    </w:pPr>
    <w:rPr>
      <w:rFonts w:ascii="Arial" w:hAnsi="Arial"/>
    </w:rPr>
  </w:style>
  <w:style w:type="paragraph" w:styleId="Heading1">
    <w:name w:val="heading 1"/>
    <w:basedOn w:val="Normal"/>
    <w:next w:val="Normal"/>
    <w:link w:val="Heading1Char"/>
    <w:autoRedefine/>
    <w:uiPriority w:val="9"/>
    <w:qFormat/>
    <w:rsid w:val="00035E56"/>
    <w:pPr>
      <w:keepNext/>
      <w:keepLines/>
      <w:spacing w:before="240"/>
      <w:ind w:left="426" w:hanging="426"/>
      <w:jc w:val="left"/>
      <w:outlineLvl w:val="0"/>
    </w:pPr>
    <w:rPr>
      <w:rFonts w:eastAsiaTheme="majorEastAsia" w:cs="Arial"/>
      <w:b/>
      <w:bCs/>
      <w:color w:val="001F6F"/>
    </w:rPr>
  </w:style>
  <w:style w:type="paragraph" w:styleId="Heading2">
    <w:name w:val="heading 2"/>
    <w:basedOn w:val="Heading1"/>
    <w:next w:val="Normal"/>
    <w:link w:val="Heading2Char"/>
    <w:autoRedefine/>
    <w:uiPriority w:val="9"/>
    <w:unhideWhenUsed/>
    <w:qFormat/>
    <w:rsid w:val="00895CEF"/>
    <w:pPr>
      <w:ind w:left="1648" w:hanging="1364"/>
      <w:jc w:val="both"/>
      <w:outlineLvl w:val="1"/>
    </w:pPr>
  </w:style>
  <w:style w:type="paragraph" w:styleId="Heading3">
    <w:name w:val="heading 3"/>
    <w:basedOn w:val="Heading2"/>
    <w:next w:val="Normal"/>
    <w:link w:val="Heading3Char"/>
    <w:uiPriority w:val="9"/>
    <w:unhideWhenUsed/>
    <w:qFormat/>
    <w:rsid w:val="00067028"/>
    <w:pPr>
      <w:numPr>
        <w:ilvl w:val="2"/>
      </w:numPr>
      <w:ind w:left="1648" w:hanging="1364"/>
      <w:outlineLvl w:val="2"/>
    </w:pPr>
  </w:style>
  <w:style w:type="paragraph" w:styleId="Heading5">
    <w:name w:val="heading 5"/>
    <w:basedOn w:val="Normal"/>
    <w:next w:val="Normal"/>
    <w:link w:val="Heading5Char"/>
    <w:uiPriority w:val="9"/>
    <w:semiHidden/>
    <w:unhideWhenUsed/>
    <w:qFormat/>
    <w:rsid w:val="002D3F4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3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3D0"/>
    <w:rPr>
      <w:rFonts w:ascii="Tahoma" w:hAnsi="Tahoma" w:cs="Tahoma"/>
      <w:sz w:val="16"/>
      <w:szCs w:val="16"/>
    </w:rPr>
  </w:style>
  <w:style w:type="character" w:customStyle="1" w:styleId="Heading1Char">
    <w:name w:val="Heading 1 Char"/>
    <w:basedOn w:val="DefaultParagraphFont"/>
    <w:link w:val="Heading1"/>
    <w:uiPriority w:val="9"/>
    <w:rsid w:val="00035E56"/>
    <w:rPr>
      <w:rFonts w:ascii="Arial" w:eastAsiaTheme="majorEastAsia" w:hAnsi="Arial" w:cs="Arial"/>
      <w:b/>
      <w:bCs/>
      <w:color w:val="001F6F"/>
    </w:rPr>
  </w:style>
  <w:style w:type="paragraph" w:styleId="Header">
    <w:name w:val="header"/>
    <w:basedOn w:val="Normal"/>
    <w:link w:val="HeaderChar"/>
    <w:uiPriority w:val="99"/>
    <w:unhideWhenUsed/>
    <w:rsid w:val="00FA2743"/>
    <w:pPr>
      <w:tabs>
        <w:tab w:val="center" w:pos="4513"/>
        <w:tab w:val="right" w:pos="9026"/>
      </w:tabs>
      <w:spacing w:after="0"/>
    </w:pPr>
  </w:style>
  <w:style w:type="character" w:customStyle="1" w:styleId="HeaderChar">
    <w:name w:val="Header Char"/>
    <w:basedOn w:val="DefaultParagraphFont"/>
    <w:link w:val="Header"/>
    <w:uiPriority w:val="99"/>
    <w:rsid w:val="00FA2743"/>
  </w:style>
  <w:style w:type="paragraph" w:styleId="Footer">
    <w:name w:val="footer"/>
    <w:basedOn w:val="Normal"/>
    <w:link w:val="FooterChar"/>
    <w:unhideWhenUsed/>
    <w:rsid w:val="00FA2743"/>
    <w:pPr>
      <w:tabs>
        <w:tab w:val="center" w:pos="4513"/>
        <w:tab w:val="right" w:pos="9026"/>
      </w:tabs>
      <w:spacing w:after="0"/>
    </w:pPr>
  </w:style>
  <w:style w:type="character" w:customStyle="1" w:styleId="FooterChar">
    <w:name w:val="Footer Char"/>
    <w:basedOn w:val="DefaultParagraphFont"/>
    <w:link w:val="Footer"/>
    <w:rsid w:val="00FA2743"/>
  </w:style>
  <w:style w:type="character" w:customStyle="1" w:styleId="Heading2Char">
    <w:name w:val="Heading 2 Char"/>
    <w:basedOn w:val="DefaultParagraphFont"/>
    <w:link w:val="Heading2"/>
    <w:uiPriority w:val="9"/>
    <w:rsid w:val="00895CEF"/>
    <w:rPr>
      <w:rFonts w:ascii="Arial" w:eastAsiaTheme="majorEastAsia" w:hAnsi="Arial" w:cs="Arial"/>
      <w:b/>
      <w:bCs/>
      <w:color w:val="001F6F"/>
    </w:rPr>
  </w:style>
  <w:style w:type="character" w:customStyle="1" w:styleId="Heading5Char">
    <w:name w:val="Heading 5 Char"/>
    <w:basedOn w:val="DefaultParagraphFont"/>
    <w:link w:val="Heading5"/>
    <w:uiPriority w:val="9"/>
    <w:semiHidden/>
    <w:rsid w:val="002D3F43"/>
    <w:rPr>
      <w:rFonts w:asciiTheme="majorHAnsi" w:eastAsiaTheme="majorEastAsia" w:hAnsiTheme="majorHAnsi" w:cstheme="majorBidi"/>
      <w:color w:val="243F60" w:themeColor="accent1" w:themeShade="7F"/>
    </w:rPr>
  </w:style>
  <w:style w:type="character" w:styleId="Hyperlink">
    <w:name w:val="Hyperlink"/>
    <w:basedOn w:val="DefaultParagraphFont"/>
    <w:rsid w:val="002D3F43"/>
    <w:rPr>
      <w:color w:val="000000"/>
      <w:u w:val="single"/>
    </w:rPr>
  </w:style>
  <w:style w:type="paragraph" w:customStyle="1" w:styleId="Text">
    <w:name w:val="Text"/>
    <w:link w:val="TextChar"/>
    <w:rsid w:val="002D3F43"/>
    <w:pPr>
      <w:overflowPunct w:val="0"/>
      <w:autoSpaceDE w:val="0"/>
      <w:autoSpaceDN w:val="0"/>
      <w:adjustRightInd w:val="0"/>
      <w:spacing w:before="120" w:after="60" w:line="240" w:lineRule="auto"/>
      <w:textAlignment w:val="baseline"/>
    </w:pPr>
    <w:rPr>
      <w:rFonts w:ascii="Arial" w:eastAsia="Times New Roman" w:hAnsi="Arial" w:cs="Times New Roman"/>
      <w:szCs w:val="20"/>
    </w:rPr>
  </w:style>
  <w:style w:type="character" w:customStyle="1" w:styleId="TextChar">
    <w:name w:val="Text Char"/>
    <w:basedOn w:val="DefaultParagraphFont"/>
    <w:link w:val="Text"/>
    <w:rsid w:val="002D3F43"/>
    <w:rPr>
      <w:rFonts w:ascii="Arial" w:eastAsia="Times New Roman" w:hAnsi="Arial" w:cs="Times New Roman"/>
      <w:szCs w:val="20"/>
    </w:rPr>
  </w:style>
  <w:style w:type="paragraph" w:styleId="TOCHeading">
    <w:name w:val="TOC Heading"/>
    <w:basedOn w:val="Heading1"/>
    <w:next w:val="Normal"/>
    <w:uiPriority w:val="39"/>
    <w:unhideWhenUsed/>
    <w:qFormat/>
    <w:rsid w:val="001F2323"/>
    <w:pPr>
      <w:outlineLvl w:val="9"/>
    </w:pPr>
    <w:rPr>
      <w:lang w:val="en-US" w:eastAsia="ja-JP"/>
    </w:rPr>
  </w:style>
  <w:style w:type="paragraph" w:styleId="TOC1">
    <w:name w:val="toc 1"/>
    <w:basedOn w:val="Normal"/>
    <w:next w:val="Normal"/>
    <w:autoRedefine/>
    <w:uiPriority w:val="39"/>
    <w:unhideWhenUsed/>
    <w:rsid w:val="001F2323"/>
    <w:pPr>
      <w:spacing w:after="100"/>
    </w:pPr>
  </w:style>
  <w:style w:type="paragraph" w:styleId="TOC2">
    <w:name w:val="toc 2"/>
    <w:basedOn w:val="Normal"/>
    <w:next w:val="Normal"/>
    <w:autoRedefine/>
    <w:uiPriority w:val="39"/>
    <w:unhideWhenUsed/>
    <w:rsid w:val="001F2323"/>
    <w:pPr>
      <w:spacing w:after="100"/>
      <w:ind w:left="220"/>
    </w:pPr>
  </w:style>
  <w:style w:type="paragraph" w:styleId="ListParagraph">
    <w:name w:val="List Paragraph"/>
    <w:basedOn w:val="Normal"/>
    <w:uiPriority w:val="34"/>
    <w:qFormat/>
    <w:rsid w:val="00C8304E"/>
    <w:pPr>
      <w:spacing w:after="0"/>
      <w:ind w:left="720"/>
      <w:contextualSpacing/>
    </w:pPr>
    <w:rPr>
      <w:rFonts w:eastAsia="Times New Roman" w:cs="Times New Roman"/>
      <w:szCs w:val="24"/>
    </w:rPr>
  </w:style>
  <w:style w:type="paragraph" w:styleId="FootnoteText">
    <w:name w:val="footnote text"/>
    <w:basedOn w:val="Normal"/>
    <w:link w:val="FootnoteTextChar"/>
    <w:uiPriority w:val="99"/>
    <w:semiHidden/>
    <w:unhideWhenUsed/>
    <w:rsid w:val="002E01B3"/>
    <w:pPr>
      <w:spacing w:after="0"/>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2E01B3"/>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2E01B3"/>
    <w:rPr>
      <w:vertAlign w:val="superscript"/>
    </w:rPr>
  </w:style>
  <w:style w:type="table" w:styleId="TableGrid">
    <w:name w:val="Table Grid"/>
    <w:basedOn w:val="TableNormal"/>
    <w:rsid w:val="002E01B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67028"/>
    <w:rPr>
      <w:rFonts w:ascii="Arial" w:eastAsiaTheme="majorEastAsia" w:hAnsi="Arial" w:cs="Arial"/>
      <w:b/>
      <w:bCs/>
      <w:color w:val="001F6F"/>
    </w:rPr>
  </w:style>
  <w:style w:type="character" w:styleId="UnresolvedMention">
    <w:name w:val="Unresolved Mention"/>
    <w:basedOn w:val="DefaultParagraphFont"/>
    <w:uiPriority w:val="99"/>
    <w:semiHidden/>
    <w:unhideWhenUsed/>
    <w:rsid w:val="002B356A"/>
    <w:rPr>
      <w:color w:val="605E5C"/>
      <w:shd w:val="clear" w:color="auto" w:fill="E1DFDD"/>
    </w:rPr>
  </w:style>
  <w:style w:type="paragraph" w:styleId="BodyText">
    <w:name w:val="Body Text"/>
    <w:basedOn w:val="Normal"/>
    <w:link w:val="BodyTextChar"/>
    <w:uiPriority w:val="1"/>
    <w:qFormat/>
    <w:rsid w:val="007551F5"/>
    <w:pPr>
      <w:widowControl w:val="0"/>
      <w:autoSpaceDE w:val="0"/>
      <w:autoSpaceDN w:val="0"/>
      <w:spacing w:before="0" w:after="0"/>
      <w:jc w:val="left"/>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7551F5"/>
    <w:rPr>
      <w:rFonts w:ascii="Calibri" w:eastAsia="Calibri" w:hAnsi="Calibri" w:cs="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1720100">
      <w:bodyDiv w:val="1"/>
      <w:marLeft w:val="0"/>
      <w:marRight w:val="0"/>
      <w:marTop w:val="0"/>
      <w:marBottom w:val="0"/>
      <w:divBdr>
        <w:top w:val="none" w:sz="0" w:space="0" w:color="auto"/>
        <w:left w:val="none" w:sz="0" w:space="0" w:color="auto"/>
        <w:bottom w:val="none" w:sz="0" w:space="0" w:color="auto"/>
        <w:right w:val="none" w:sz="0" w:space="0" w:color="auto"/>
      </w:divBdr>
    </w:div>
    <w:div w:id="1140228073">
      <w:bodyDiv w:val="1"/>
      <w:marLeft w:val="0"/>
      <w:marRight w:val="0"/>
      <w:marTop w:val="0"/>
      <w:marBottom w:val="0"/>
      <w:divBdr>
        <w:top w:val="none" w:sz="0" w:space="0" w:color="auto"/>
        <w:left w:val="none" w:sz="0" w:space="0" w:color="auto"/>
        <w:bottom w:val="none" w:sz="0" w:space="0" w:color="auto"/>
        <w:right w:val="none" w:sz="0" w:space="0" w:color="auto"/>
      </w:divBdr>
    </w:div>
    <w:div w:id="202690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kslcloud.sharepoint.com/:w:/r/sites/in-house-lawyer/_layouts/15/Doc.aspx?sourcedoc=%7B4A61C9C8-CFFA-4D24-BF39-30263F41B10D%7D&amp;file=Whistleblower%20Procedure.docx&amp;action=default&amp;mobileredirect=true" TargetMode="External"/><Relationship Id="rId18" Type="http://schemas.openxmlformats.org/officeDocument/2006/relationships/hyperlink" Target="https://kslcloud.sharepoint.com/sites/quality-risk-and-compliance/_layouts/15/DocIdRedir.aspx?ID=QUAL-222142279-49"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kslcloud.sharepoint.com/sites/quality-risk-and-compliance/_layouts/15/DocIdRedir.aspx?ID=QUAL-222142279-47" TargetMode="External"/><Relationship Id="rId2" Type="http://schemas.openxmlformats.org/officeDocument/2006/relationships/customXml" Target="../customXml/item2.xml"/><Relationship Id="rId16" Type="http://schemas.openxmlformats.org/officeDocument/2006/relationships/hyperlink" Target="https://kslcloud.sharepoint.com/:w:/r/sites/quality-risk-and-compliance/Shared%20Documents/genU%20Risk%20Appetite%20Statements.docx?d=wa595186296554f14a64276d7f28f72ef&amp;csf=1&amp;web=1&amp;e=OJuyt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kslcloud.sharepoint.com/:w:/r/sites/business-partnering-and-employee-relations/_layouts/15/Doc.aspx?sourcedoc=%7BE8DE3094-286D-4A5E-ADD5-749EB34C57C4%7D&amp;file=Disputes%20and%20Internal%20Complaints%20Procedure.docx&amp;action=default&amp;mobileredirect=true&amp;DefaultItemOpen=1"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kslcloud.sharepoint.com/sites/business-partnering-and-employee-relations/Shared%20Documents/Forms/Documents.aspx?id=%2Fsites%2Fbusiness%2Dpartnering%2Dand%2Demployee%2Drelations%2FShared%20Documents%2FgenU%20Code%20of%20Conduct%2Epdf&amp;parent=%2Fsites%2Fbusiness%2Dpartnering%2Dand%2Demployee%2Drelations%2FShared%20Document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ocument_x0020_Key_x0020_Contact xmlns="423e93c4-f9e7-4b23-98ac-7ffd006592ac">
      <UserInfo>
        <DisplayName>Tri Nguyen</DisplayName>
        <AccountId>4273</AccountId>
        <AccountType/>
      </UserInfo>
    </Document_x0020_Key_x0020_Contact>
    <Legacy_x0020_Document_x0020_ID_x0020_Number xmlns="423e93c4-f9e7-4b23-98ac-7ffd006592ac" xsi:nil="true"/>
    <ReportOwner xmlns="http://schemas.microsoft.com/sharepoint/v3">
      <UserInfo>
        <DisplayName>Tri Nguyen</DisplayName>
        <AccountId>4273</AccountId>
        <AccountType/>
      </UserInfo>
    </ReportOwner>
    <Document_x0020_Issue_x0020_Date xmlns="423e93c4-f9e7-4b23-98ac-7ffd006592ac">2024-03-04T13:00:00+00:00</Document_x0020_Issue_x0020_Date>
    <Document_x0020_Review_x0020_Date xmlns="423e93c4-f9e7-4b23-98ac-7ffd006592ac">2027-03-03T13:00:00+00:00</Document_x0020_Review_x0020_Date>
    <AssignedTo xmlns="http://schemas.microsoft.com/sharepoint/v3">
      <UserInfo>
        <DisplayName>Tri Nguyen</DisplayName>
        <AccountId>4273</AccountId>
        <AccountType/>
      </UserInfo>
    </AssignedTo>
    <l93183fa5c9f418787c7cc5811e5409c xmlns="423e93c4-f9e7-4b23-98ac-7ffd006592ac">
      <Terms xmlns="http://schemas.microsoft.com/office/infopath/2007/PartnerControls">
        <TermInfo xmlns="http://schemas.microsoft.com/office/infopath/2007/PartnerControls">
          <TermName xmlns="http://schemas.microsoft.com/office/infopath/2007/PartnerControls">Whistle Blower</TermName>
          <TermId xmlns="http://schemas.microsoft.com/office/infopath/2007/PartnerControls">b56db588-9423-4782-87d8-18e55a599658</TermId>
        </TermInfo>
        <TermInfo xmlns="http://schemas.microsoft.com/office/infopath/2007/PartnerControls">
          <TermName xmlns="http://schemas.microsoft.com/office/infopath/2007/PartnerControls">Whistleblower</TermName>
          <TermId xmlns="http://schemas.microsoft.com/office/infopath/2007/PartnerControls">b2ae4718-ae5e-4a83-8c9c-2961d957c9e1</TermId>
        </TermInfo>
        <TermInfo xmlns="http://schemas.microsoft.com/office/infopath/2007/PartnerControls">
          <TermName xmlns="http://schemas.microsoft.com/office/infopath/2007/PartnerControls">Integrity</TermName>
          <TermId xmlns="http://schemas.microsoft.com/office/infopath/2007/PartnerControls">df50fabe-3c99-4f93-9727-7963e8cf6e83</TermId>
        </TermInfo>
        <TermInfo xmlns="http://schemas.microsoft.com/office/infopath/2007/PartnerControls">
          <TermName xmlns="http://schemas.microsoft.com/office/infopath/2007/PartnerControls">Complaint</TermName>
          <TermId xmlns="http://schemas.microsoft.com/office/infopath/2007/PartnerControls">a2cfc8fe-8190-498d-9fd5-9c1eb13034ee</TermId>
        </TermInfo>
        <TermInfo xmlns="http://schemas.microsoft.com/office/infopath/2007/PartnerControls">
          <TermName xmlns="http://schemas.microsoft.com/office/infopath/2007/PartnerControls">Corruption</TermName>
          <TermId xmlns="http://schemas.microsoft.com/office/infopath/2007/PartnerControls">d2298677-19ea-4d80-a9de-44b76b25bf4c</TermId>
        </TermInfo>
      </Terms>
    </l93183fa5c9f418787c7cc5811e5409c>
    <_dlc_DocId xmlns="423e93c4-f9e7-4b23-98ac-7ffd006592ac">LEGL-1726611523-24</_dlc_DocId>
    <m0453a51492a410784d60807186852de xmlns="423e93c4-f9e7-4b23-98ac-7ffd006592ac">
      <Terms xmlns="http://schemas.microsoft.com/office/infopath/2007/PartnerControls">
        <TermInfo xmlns="http://schemas.microsoft.com/office/infopath/2007/PartnerControls">
          <TermName xmlns="http://schemas.microsoft.com/office/infopath/2007/PartnerControls">Legal Counsel</TermName>
          <TermId xmlns="http://schemas.microsoft.com/office/infopath/2007/PartnerControls">07813928-d97a-439d-9746-1aff56f15d41</TermId>
        </TermInfo>
      </Terms>
    </m0453a51492a410784d60807186852de>
    <TaxCatchAll xmlns="423e93c4-f9e7-4b23-98ac-7ffd006592ac">
      <Value>50</Value>
      <Value>188</Value>
      <Value>61</Value>
      <Value>190</Value>
      <Value>58</Value>
      <Value>52</Value>
      <Value>189</Value>
      <Value>3</Value>
      <Value>2</Value>
      <Value>1</Value>
    </TaxCatchAll>
    <da317c1e63bc477c873038d7dbb51468 xmlns="423e93c4-f9e7-4b23-98ac-7ffd006592ac">
      <Terms xmlns="http://schemas.microsoft.com/office/infopath/2007/PartnerControls">
        <TermInfo xmlns="http://schemas.microsoft.com/office/infopath/2007/PartnerControls">
          <TermName xmlns="http://schemas.microsoft.com/office/infopath/2007/PartnerControls">genU Documents</TermName>
          <TermId xmlns="http://schemas.microsoft.com/office/infopath/2007/PartnerControls">c58f42b0-69ce-4b86-98c6-b2323d656b39</TermId>
        </TermInfo>
      </Terms>
    </da317c1e63bc477c873038d7dbb51468>
    <TaxKeywordTaxHTField xmlns="423e93c4-f9e7-4b23-98ac-7ffd006592ac">
      <Terms xmlns="http://schemas.microsoft.com/office/infopath/2007/PartnerControls"/>
    </TaxKeywordTaxHTField>
    <b508e15bffc14ef492bec6481f20d008 xmlns="423e93c4-f9e7-4b23-98ac-7ffd006592ac">
      <Terms xmlns="http://schemas.microsoft.com/office/infopath/2007/PartnerControls"/>
    </b508e15bffc14ef492bec6481f20d008>
    <b13a2b0c75fc4389a6684ac3c4dc8cc5 xmlns="423e93c4-f9e7-4b23-98ac-7ffd006592ac">
      <Terms xmlns="http://schemas.microsoft.com/office/infopath/2007/PartnerControls">
        <TermInfo xmlns="http://schemas.microsoft.com/office/infopath/2007/PartnerControls">
          <TermName xmlns="http://schemas.microsoft.com/office/infopath/2007/PartnerControls">Fraud and Corruption Prevention</TermName>
          <TermId xmlns="http://schemas.microsoft.com/office/infopath/2007/PartnerControls">a107ba84-7fb0-4c14-b8a8-46159575647d</TermId>
        </TermInfo>
      </Terms>
    </b13a2b0c75fc4389a6684ac3c4dc8cc5>
    <_dlc_DocIdUrl xmlns="423e93c4-f9e7-4b23-98ac-7ffd006592ac">
      <Url>https://kslcloud.sharepoint.com/sites/in-house-lawyer/_layouts/15/DocIdRedir.aspx?ID=LEGL-1726611523-24</Url>
      <Description>LEGL-1726611523-24</Description>
    </_dlc_DocIdUrl>
    <n4892924b1bc422795dd3bef55665ab3 xmlns="423e93c4-f9e7-4b23-98ac-7ffd006592ac">
      <Terms xmlns="http://schemas.microsoft.com/office/infopath/2007/PartnerControls">
        <TermInfo xmlns="http://schemas.microsoft.com/office/infopath/2007/PartnerControls">
          <TermName xmlns="http://schemas.microsoft.com/office/infopath/2007/PartnerControls">Legal, Risk ＆ Integrity</TermName>
          <TermId xmlns="http://schemas.microsoft.com/office/infopath/2007/PartnerControls">19660f89-80d1-4018-b379-8f416cbf9993</TermId>
        </TermInfo>
      </Terms>
    </n4892924b1bc422795dd3bef55665ab3>
    <k27313566b6041a9bfb8f4f63d5830b7 xmlns="423e93c4-f9e7-4b23-98ac-7ffd006592ac">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b7bd2027-f5d1-4237-a139-5b074442b1c3</TermId>
        </TermInfo>
      </Terms>
    </k27313566b6041a9bfb8f4f63d5830b7>
    <o7a2d9ac9507433ea191ade8a8e29305 xmlns="423e93c4-f9e7-4b23-98ac-7ffd006592ac">
      <Terms xmlns="http://schemas.microsoft.com/office/infopath/2007/PartnerControls"/>
    </o7a2d9ac9507433ea191ade8a8e29305>
    <OrganisationWide xmlns="423e93c4-f9e7-4b23-98ac-7ffd006592ac">true</OrganisationWide>
    <Summary_x0020_of_x0020_Change xmlns="423e93c4-f9e7-4b23-98ac-7ffd006592ac">UPDATE DOCUMENT: This Policy has been reviewed and admin errors corrected - typos, cross referencing &amp; terminology errors. Has been reviewed by CGC and endorsed by the genU Board. CIR# 24215</Summary_x0020_of_x0020_Change>
  </documentManagement>
</p:properties>
</file>

<file path=customXml/item4.xml><?xml version="1.0" encoding="utf-8"?>
<?mso-contentType ?>
<SharedContentType xmlns="Microsoft.SharePoint.Taxonomy.ContentTypeSync" SourceId="47f5cd1a-3e76-46fb-a9ff-a4a203c46ee8" ContentTypeId="0x010100B549AEA9B3923246B3885BB4075E39EA02" PreviousValue="true"/>
</file>

<file path=customXml/item5.xml><?xml version="1.0" encoding="utf-8"?>
<ct:contentTypeSchema xmlns:ct="http://schemas.microsoft.com/office/2006/metadata/contentType" xmlns:ma="http://schemas.microsoft.com/office/2006/metadata/properties/metaAttributes" ct:_="" ma:_="" ma:contentTypeName="Policy" ma:contentTypeID="0x010100B549AEA9B3923246B3885BB4075E39EA0200DEFF1CB3EF0CA34796DF9EAF240195FD" ma:contentTypeVersion="22" ma:contentTypeDescription="" ma:contentTypeScope="" ma:versionID="c59266020f3b2c642b8642cd77c2a60a">
  <xsd:schema xmlns:xsd="http://www.w3.org/2001/XMLSchema" xmlns:xs="http://www.w3.org/2001/XMLSchema" xmlns:p="http://schemas.microsoft.com/office/2006/metadata/properties" xmlns:ns1="http://schemas.microsoft.com/sharepoint/v3" xmlns:ns2="423e93c4-f9e7-4b23-98ac-7ffd006592ac" targetNamespace="http://schemas.microsoft.com/office/2006/metadata/properties" ma:root="true" ma:fieldsID="4221b68b66e247524a9d63304b4368d5" ns1:_="" ns2:_="">
    <xsd:import namespace="http://schemas.microsoft.com/sharepoint/v3"/>
    <xsd:import namespace="423e93c4-f9e7-4b23-98ac-7ffd006592ac"/>
    <xsd:element name="properties">
      <xsd:complexType>
        <xsd:sequence>
          <xsd:element name="documentManagement">
            <xsd:complexType>
              <xsd:all>
                <xsd:element ref="ns2:OrganisationWide" minOccurs="0"/>
                <xsd:element ref="ns1:ReportOwner" minOccurs="0"/>
                <xsd:element ref="ns1:AssignedTo" minOccurs="0"/>
                <xsd:element ref="ns2:Document_x0020_Key_x0020_Contact" minOccurs="0"/>
                <xsd:element ref="ns2:Document_x0020_Issue_x0020_Date"/>
                <xsd:element ref="ns2:Document_x0020_Review_x0020_Date"/>
                <xsd:element ref="ns2:Legacy_x0020_Document_x0020_ID_x0020_Number" minOccurs="0"/>
                <xsd:element ref="ns2:TaxCatchAll" minOccurs="0"/>
                <xsd:element ref="ns2:k27313566b6041a9bfb8f4f63d5830b7" minOccurs="0"/>
                <xsd:element ref="ns2:b13a2b0c75fc4389a6684ac3c4dc8cc5" minOccurs="0"/>
                <xsd:element ref="ns2:TaxCatchAllLabel" minOccurs="0"/>
                <xsd:element ref="ns2:l93183fa5c9f418787c7cc5811e5409c" minOccurs="0"/>
                <xsd:element ref="ns2:TaxKeywordTaxHTField" minOccurs="0"/>
                <xsd:element ref="ns2:_dlc_DocId" minOccurs="0"/>
                <xsd:element ref="ns2:_dlc_DocIdUrl" minOccurs="0"/>
                <xsd:element ref="ns2:_dlc_DocIdPersistId" minOccurs="0"/>
                <xsd:element ref="ns2:da317c1e63bc477c873038d7dbb51468" minOccurs="0"/>
                <xsd:element ref="ns2:n4892924b1bc422795dd3bef55665ab3" minOccurs="0"/>
                <xsd:element ref="ns2:b508e15bffc14ef492bec6481f20d008" minOccurs="0"/>
                <xsd:element ref="ns2:o7a2d9ac9507433ea191ade8a8e29305" minOccurs="0"/>
                <xsd:element ref="ns2:m0453a51492a410784d60807186852de" minOccurs="0"/>
                <xsd:element ref="ns2:Summary_x0020_of_x0020_Chan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13"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ignedTo" ma:index="14"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3e93c4-f9e7-4b23-98ac-7ffd006592ac" elementFormDefault="qualified">
    <xsd:import namespace="http://schemas.microsoft.com/office/2006/documentManagement/types"/>
    <xsd:import namespace="http://schemas.microsoft.com/office/infopath/2007/PartnerControls"/>
    <xsd:element name="OrganisationWide" ma:index="3" nillable="true" ma:displayName="Organisation Wide" ma:default="1" ma:description="The the target audience all genU Staff? &#10;Note: this column is for use in filters, and has no effect on access." ma:internalName="OrganisationWide">
      <xsd:simpleType>
        <xsd:restriction base="dms:Boolean"/>
      </xsd:simpleType>
    </xsd:element>
    <xsd:element name="Document_x0020_Key_x0020_Contact" ma:index="15" nillable="true" ma:displayName="Contact" ma:list="UserInfo" ma:SharePointGroup="0" ma:internalName="Document_x0020_Key_x0020_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Issue_x0020_Date" ma:index="16" ma:displayName="Issue Date" ma:default="[today]" ma:format="DateOnly" ma:internalName="Document_x0020_Issue_x0020_Date">
      <xsd:simpleType>
        <xsd:restriction base="dms:DateTime"/>
      </xsd:simpleType>
    </xsd:element>
    <xsd:element name="Document_x0020_Review_x0020_Date" ma:index="17" ma:displayName="Review Date" ma:format="DateOnly" ma:internalName="Document_x0020_Review_x0020_Date">
      <xsd:simpleType>
        <xsd:restriction base="dms:DateTime"/>
      </xsd:simpleType>
    </xsd:element>
    <xsd:element name="Legacy_x0020_Document_x0020_ID_x0020_Number" ma:index="18" nillable="true" ma:displayName="Legacy Document ID Number" ma:internalName="Legacy_x0020_Document_x0020_ID_x0020_Number">
      <xsd:simpleType>
        <xsd:restriction base="dms:Text">
          <xsd:maxLength value="255"/>
        </xsd:restriction>
      </xsd:simpleType>
    </xsd:element>
    <xsd:element name="TaxCatchAll" ma:index="20" nillable="true" ma:displayName="Taxonomy Catch All Column" ma:hidden="true" ma:list="{aadc804c-b48b-418f-9797-8dae58016fed}" ma:internalName="TaxCatchAll" ma:showField="CatchAllData" ma:web="b3316590-94d1-48f3-ac52-a58b4f7380ce">
      <xsd:complexType>
        <xsd:complexContent>
          <xsd:extension base="dms:MultiChoiceLookup">
            <xsd:sequence>
              <xsd:element name="Value" type="dms:Lookup" maxOccurs="unbounded" minOccurs="0" nillable="true"/>
            </xsd:sequence>
          </xsd:extension>
        </xsd:complexContent>
      </xsd:complexType>
    </xsd:element>
    <xsd:element name="k27313566b6041a9bfb8f4f63d5830b7" ma:index="21" ma:taxonomy="true" ma:internalName="k27313566b6041a9bfb8f4f63d5830b7" ma:taxonomyFieldName="Document_x0020_Type" ma:displayName="Document Type" ma:default="1;#Policy|b7bd2027-f5d1-4237-a139-5b074442b1c3" ma:fieldId="{42731356-6b60-41a9-bfb8-f4f63d5830b7}" ma:sspId="47f5cd1a-3e76-46fb-a9ff-a4a203c46ee8" ma:termSetId="efff3f7c-699b-4962-ba93-25a7516c9b19" ma:anchorId="00000000-0000-0000-0000-000000000000" ma:open="false" ma:isKeyword="false">
      <xsd:complexType>
        <xsd:sequence>
          <xsd:element ref="pc:Terms" minOccurs="0" maxOccurs="1"/>
        </xsd:sequence>
      </xsd:complexType>
    </xsd:element>
    <xsd:element name="b13a2b0c75fc4389a6684ac3c4dc8cc5" ma:index="25" ma:taxonomy="true" ma:internalName="b13a2b0c75fc4389a6684ac3c4dc8cc5" ma:taxonomyFieldName="Document_x0020_Topic" ma:displayName="Topic" ma:readOnly="false" ma:default="" ma:fieldId="{b13a2b0c-75fc-4389-a668-4ac3c4dc8cc5}" ma:sspId="47f5cd1a-3e76-46fb-a9ff-a4a203c46ee8" ma:termSetId="7966c7a0-d685-4c43-a294-a1514eeac670"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aadc804c-b48b-418f-9797-8dae58016fed}" ma:internalName="TaxCatchAllLabel" ma:readOnly="true" ma:showField="CatchAllDataLabel" ma:web="b3316590-94d1-48f3-ac52-a58b4f7380ce">
      <xsd:complexType>
        <xsd:complexContent>
          <xsd:extension base="dms:MultiChoiceLookup">
            <xsd:sequence>
              <xsd:element name="Value" type="dms:Lookup" maxOccurs="unbounded" minOccurs="0" nillable="true"/>
            </xsd:sequence>
          </xsd:extension>
        </xsd:complexContent>
      </xsd:complexType>
    </xsd:element>
    <xsd:element name="l93183fa5c9f418787c7cc5811e5409c" ma:index="27" ma:taxonomy="true" ma:internalName="l93183fa5c9f418787c7cc5811e5409c" ma:taxonomyFieldName="Document_x0020_Keywords" ma:displayName="Keywords" ma:default="" ma:fieldId="{593183fa-5c9f-4187-87c7-cc5811e5409c}" ma:taxonomyMulti="true" ma:sspId="47f5cd1a-3e76-46fb-a9ff-a4a203c46ee8" ma:termSetId="b6f1ceff-86dc-44dd-8de3-031531487478" ma:anchorId="00000000-0000-0000-0000-000000000000" ma:open="false" ma:isKeyword="false">
      <xsd:complexType>
        <xsd:sequence>
          <xsd:element ref="pc:Terms" minOccurs="0" maxOccurs="1"/>
        </xsd:sequence>
      </xsd:complexType>
    </xsd:element>
    <xsd:element name="TaxKeywordTaxHTField" ma:index="2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element name="da317c1e63bc477c873038d7dbb51468" ma:index="35" nillable="true" ma:taxonomy="true" ma:internalName="da317c1e63bc477c873038d7dbb51468" ma:taxonomyFieldName="genU_x0020_Section" ma:displayName="genU Section" ma:default="61;#genU Documents|c58f42b0-69ce-4b86-98c6-b2323d656b39" ma:fieldId="{da317c1e-63bc-477c-8730-38d7dbb51468}" ma:sspId="47f5cd1a-3e76-46fb-a9ff-a4a203c46ee8" ma:termSetId="ada9bfc4-5a6a-4195-a7db-367ae161a88c" ma:anchorId="00000000-0000-0000-0000-000000000000" ma:open="false" ma:isKeyword="false">
      <xsd:complexType>
        <xsd:sequence>
          <xsd:element ref="pc:Terms" minOccurs="0" maxOccurs="1"/>
        </xsd:sequence>
      </xsd:complexType>
    </xsd:element>
    <xsd:element name="n4892924b1bc422795dd3bef55665ab3" ma:index="36" ma:taxonomy="true" ma:internalName="n4892924b1bc422795dd3bef55665ab3" ma:taxonomyFieldName="genU_x0020_Division" ma:displayName="Division" ma:readOnly="false" ma:default="3;#Legal ＆ Governance|19660f89-80d1-4018-b379-8f416cbf9993" ma:fieldId="{74892924-b1bc-4227-95dd-3bef55665ab3}" ma:sspId="47f5cd1a-3e76-46fb-a9ff-a4a203c46ee8" ma:termSetId="09dad1be-442c-458c-b126-1a9dcbe5ce8c" ma:anchorId="00000000-0000-0000-0000-000000000000" ma:open="false" ma:isKeyword="false">
      <xsd:complexType>
        <xsd:sequence>
          <xsd:element ref="pc:Terms" minOccurs="0" maxOccurs="1"/>
        </xsd:sequence>
      </xsd:complexType>
    </xsd:element>
    <xsd:element name="b508e15bffc14ef492bec6481f20d008" ma:index="37" nillable="true" ma:taxonomy="true" ma:internalName="b508e15bffc14ef492bec6481f20d008" ma:taxonomyFieldName="genU_x0020_Team" ma:displayName="Team" ma:default="" ma:fieldId="{b508e15b-ffc1-4ef4-92be-c6481f20d008}" ma:sspId="47f5cd1a-3e76-46fb-a9ff-a4a203c46ee8" ma:termSetId="147a9fcc-cd9d-45da-9517-1d7661b9082c" ma:anchorId="00000000-0000-0000-0000-000000000000" ma:open="false" ma:isKeyword="false">
      <xsd:complexType>
        <xsd:sequence>
          <xsd:element ref="pc:Terms" minOccurs="0" maxOccurs="1"/>
        </xsd:sequence>
      </xsd:complexType>
    </xsd:element>
    <xsd:element name="o7a2d9ac9507433ea191ade8a8e29305" ma:index="38" nillable="true" ma:taxonomy="true" ma:internalName="o7a2d9ac9507433ea191ade8a8e29305" ma:taxonomyFieldName="TargetAudience" ma:displayName="Target Audience" ma:default="" ma:fieldId="{87a2d9ac-9507-433e-a191-ade8a8e29305}" ma:taxonomyMulti="true" ma:sspId="47f5cd1a-3e76-46fb-a9ff-a4a203c46ee8" ma:termSetId="d1c337b0-aa2b-430a-969d-f0dee9559d40" ma:anchorId="00000000-0000-0000-0000-000000000000" ma:open="false" ma:isKeyword="false">
      <xsd:complexType>
        <xsd:sequence>
          <xsd:element ref="pc:Terms" minOccurs="0" maxOccurs="1"/>
        </xsd:sequence>
      </xsd:complexType>
    </xsd:element>
    <xsd:element name="m0453a51492a410784d60807186852de" ma:index="39" nillable="true" ma:taxonomy="true" ma:internalName="m0453a51492a410784d60807186852de" ma:taxonomyFieldName="genU_x0020_Department" ma:displayName="Department" ma:default="2;#Legal|07813928-d97a-439d-9746-1aff56f15d41" ma:fieldId="{60453a51-492a-4107-84d6-0807186852de}" ma:sspId="47f5cd1a-3e76-46fb-a9ff-a4a203c46ee8" ma:termSetId="bfe280c1-f119-4f0a-bf5b-7df8e61c7572" ma:anchorId="00000000-0000-0000-0000-000000000000" ma:open="false" ma:isKeyword="false">
      <xsd:complexType>
        <xsd:sequence>
          <xsd:element ref="pc:Terms" minOccurs="0" maxOccurs="1"/>
        </xsd:sequence>
      </xsd:complexType>
    </xsd:element>
    <xsd:element name="Summary_x0020_of_x0020_Change" ma:index="40" nillable="true" ma:displayName="Summary of Change" ma:default="" ma:internalName="Summary_x0020_of_x0020_Chang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30" ma:displayName="Content Type"/>
        <xsd:element ref="dc:title"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BA9630-372D-4789-9CCE-846149836289}">
  <ds:schemaRefs>
    <ds:schemaRef ds:uri="http://schemas.microsoft.com/sharepoint/v3/contenttype/forms"/>
  </ds:schemaRefs>
</ds:datastoreItem>
</file>

<file path=customXml/itemProps2.xml><?xml version="1.0" encoding="utf-8"?>
<ds:datastoreItem xmlns:ds="http://schemas.openxmlformats.org/officeDocument/2006/customXml" ds:itemID="{85398033-F6FF-44FE-BC26-32D3C68E9D9A}">
  <ds:schemaRefs>
    <ds:schemaRef ds:uri="http://schemas.microsoft.com/sharepoint/events"/>
  </ds:schemaRefs>
</ds:datastoreItem>
</file>

<file path=customXml/itemProps3.xml><?xml version="1.0" encoding="utf-8"?>
<ds:datastoreItem xmlns:ds="http://schemas.openxmlformats.org/officeDocument/2006/customXml" ds:itemID="{463316B0-4514-44F7-873F-450AB2F642CA}">
  <ds:schemaRefs>
    <ds:schemaRef ds:uri="http://schemas.microsoft.com/sharepoint/v3"/>
    <ds:schemaRef ds:uri="http://schemas.microsoft.com/office/2006/documentManagement/types"/>
    <ds:schemaRef ds:uri="http://schemas.microsoft.com/office/infopath/2007/PartnerControls"/>
    <ds:schemaRef ds:uri="http://www.w3.org/XML/1998/namespace"/>
    <ds:schemaRef ds:uri="http://purl.org/dc/terms/"/>
    <ds:schemaRef ds:uri="http://purl.org/dc/dcmitype/"/>
    <ds:schemaRef ds:uri="http://schemas.microsoft.com/office/2006/metadata/properties"/>
    <ds:schemaRef ds:uri="http://purl.org/dc/elements/1.1/"/>
    <ds:schemaRef ds:uri="http://schemas.openxmlformats.org/package/2006/metadata/core-properties"/>
    <ds:schemaRef ds:uri="423e93c4-f9e7-4b23-98ac-7ffd006592ac"/>
  </ds:schemaRefs>
</ds:datastoreItem>
</file>

<file path=customXml/itemProps4.xml><?xml version="1.0" encoding="utf-8"?>
<ds:datastoreItem xmlns:ds="http://schemas.openxmlformats.org/officeDocument/2006/customXml" ds:itemID="{E8E00AF3-9403-4E72-A03F-5161C3717E83}">
  <ds:schemaRefs>
    <ds:schemaRef ds:uri="Microsoft.SharePoint.Taxonomy.ContentTypeSync"/>
  </ds:schemaRefs>
</ds:datastoreItem>
</file>

<file path=customXml/itemProps5.xml><?xml version="1.0" encoding="utf-8"?>
<ds:datastoreItem xmlns:ds="http://schemas.openxmlformats.org/officeDocument/2006/customXml" ds:itemID="{03444553-215B-4ED7-9D00-00B22FF27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3e93c4-f9e7-4b23-98ac-7ffd00659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3092</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genU Policy-Procedure Template</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Whistleblower Policy</dc:title>
  <dc:subject/>
  <dc:creator/>
  <cp:keywords/>
  <dc:description/>
  <cp:lastModifiedBy/>
  <cp:revision>1</cp:revision>
  <dcterms:created xsi:type="dcterms:W3CDTF">2024-04-18T22:35:00Z</dcterms:created>
  <dcterms:modified xsi:type="dcterms:W3CDTF">2024-04-18T22:35:00Z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0x010100B549AEA9B3923246B3885BB4075E39EA0200DEFF1CB3EF0CA34796DF9EAF240195FD</vt:lpwstr>
  </property>
  <property fmtid="{D5CDD505-2E9C-101B-9397-08002B2CF9AE}" pid="4" name="Document Topic">
    <vt:lpwstr>50;#Fraud and Corruption Prevention|a107ba84-7fb0-4c14-b8a8-46159575647d</vt:lpwstr>
  </property>
  <property fmtid="{D5CDD505-2E9C-101B-9397-08002B2CF9AE}" pid="5" name="genU Division">
    <vt:lpwstr>3;#Legal, Risk ＆ Integrity|19660f89-80d1-4018-b379-8f416cbf9993</vt:lpwstr>
  </property>
  <property fmtid="{D5CDD505-2E9C-101B-9397-08002B2CF9AE}" pid="6" name="genU Team">
    <vt:lpwstr/>
  </property>
  <property fmtid="{D5CDD505-2E9C-101B-9397-08002B2CF9AE}" pid="7" name="Document Keywords">
    <vt:lpwstr>188;#Whistle Blower|b56db588-9423-4782-87d8-18e55a599658;#58;#Whistleblower|b2ae4718-ae5e-4a83-8c9c-2961d957c9e1;#190;#Integrity|df50fabe-3c99-4f93-9727-7963e8cf6e83;#189;#Complaint|a2cfc8fe-8190-498d-9fd5-9c1eb13034ee;#52;#Corruption|d2298677-19ea-4d80-a9de-44b76b25bf4c</vt:lpwstr>
  </property>
  <property fmtid="{D5CDD505-2E9C-101B-9397-08002B2CF9AE}" pid="8" name="genU Department">
    <vt:lpwstr>2;#Legal Counsel|07813928-d97a-439d-9746-1aff56f15d41</vt:lpwstr>
  </property>
  <property fmtid="{D5CDD505-2E9C-101B-9397-08002B2CF9AE}" pid="9" name="_dlc_DocIdItemGuid">
    <vt:lpwstr>0846554a-716f-4691-999f-ca7130baf563</vt:lpwstr>
  </property>
  <property fmtid="{D5CDD505-2E9C-101B-9397-08002B2CF9AE}" pid="10" name="Document Type">
    <vt:lpwstr>1;#Policy|b7bd2027-f5d1-4237-a139-5b074442b1c3</vt:lpwstr>
  </property>
  <property fmtid="{D5CDD505-2E9C-101B-9397-08002B2CF9AE}" pid="11" name="genU Section">
    <vt:lpwstr>61;#genU Documents|c58f42b0-69ce-4b86-98c6-b2323d656b39</vt:lpwstr>
  </property>
  <property fmtid="{D5CDD505-2E9C-101B-9397-08002B2CF9AE}" pid="12" name="TargetAudience">
    <vt:lpwstr/>
  </property>
  <property fmtid="{D5CDD505-2E9C-101B-9397-08002B2CF9AE}" pid="13" name="SharedWithUsers">
    <vt:lpwstr>3595;#Kelley Caggiati</vt:lpwstr>
  </property>
  <property fmtid="{D5CDD505-2E9C-101B-9397-08002B2CF9AE}" pid="14" name="QMS Category">
    <vt:lpwstr>13;#Risk Management|04a76212-fa45-435a-b883-502971456f5d;#12;#Human Resources|cbd56771-7acc-4766-a996-5f8f169e1f12;#14;#Emergency/Incident Management|57ffd6d3-2d06-4dae-9816-9a7e7de3b8c9;#66;#Organisational|d56a0302-c699-4c0d-9aa3-c81e38bfd593</vt:lpwstr>
  </property>
  <property fmtid="{D5CDD505-2E9C-101B-9397-08002B2CF9AE}" pid="15" name="_EndDate">
    <vt:filetime>2017-12-04T23:20:07Z</vt:filetime>
  </property>
  <property fmtid="{D5CDD505-2E9C-101B-9397-08002B2CF9AE}" pid="16" name="oeef8dbb6c6e44c4994311871f088ed2">
    <vt:lpwstr>ALL SITES|6fadad51-1132-4b42-a4ea-1d3f599cadf9</vt:lpwstr>
  </property>
  <property fmtid="{D5CDD505-2E9C-101B-9397-08002B2CF9AE}" pid="17" name="Site Location">
    <vt:lpwstr>4;#ALL SITES|6fadad51-1132-4b42-a4ea-1d3f599cadf9</vt:lpwstr>
  </property>
</Properties>
</file>